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BE6" w:rsidRPr="003C3235" w:rsidRDefault="005F78A5" w:rsidP="003C3235">
      <w:pPr>
        <w:spacing w:after="240"/>
        <w:jc w:val="both"/>
        <w:rPr>
          <w:rFonts w:eastAsia="Times New Roman"/>
        </w:rPr>
      </w:pPr>
      <w:r>
        <w:rPr>
          <w:rFonts w:eastAsia="Times New Roman"/>
        </w:rPr>
        <w:t>Pojasnila in odziv na pisanja medijev</w:t>
      </w:r>
    </w:p>
    <w:p w:rsidR="003C3235" w:rsidRDefault="00617BE6" w:rsidP="003C3235">
      <w:pPr>
        <w:spacing w:after="240"/>
        <w:jc w:val="both"/>
        <w:rPr>
          <w:rFonts w:eastAsia="Times New Roman"/>
        </w:rPr>
      </w:pPr>
      <w:r w:rsidRPr="003C3235">
        <w:rPr>
          <w:rFonts w:eastAsia="Times New Roman"/>
        </w:rPr>
        <w:t xml:space="preserve">Zaradi vprašanj </w:t>
      </w:r>
      <w:r w:rsidR="00E2716F">
        <w:rPr>
          <w:rFonts w:eastAsia="Times New Roman"/>
        </w:rPr>
        <w:t xml:space="preserve">več </w:t>
      </w:r>
      <w:r w:rsidRPr="003C3235">
        <w:rPr>
          <w:rFonts w:eastAsia="Times New Roman"/>
        </w:rPr>
        <w:t>medijev, povezanih s</w:t>
      </w:r>
      <w:r w:rsidRPr="003C3235">
        <w:rPr>
          <w:bCs/>
        </w:rPr>
        <w:t xml:space="preserve"> "</w:t>
      </w:r>
      <w:r w:rsidRPr="005F78A5">
        <w:rPr>
          <w:bCs/>
          <w:i/>
        </w:rPr>
        <w:t>pismi, ki jih je v Frankfurt guvernerju Evropske centralne banke (ECB) Mariu Draghiju pošiljal guverner Banke Slovenije Boštjan Jazbec</w:t>
      </w:r>
      <w:r w:rsidRPr="003C3235">
        <w:rPr>
          <w:bCs/>
        </w:rPr>
        <w:t>" (Siol, 15.11.2017)</w:t>
      </w:r>
      <w:r w:rsidR="005F78A5">
        <w:rPr>
          <w:rFonts w:eastAsia="Times New Roman"/>
        </w:rPr>
        <w:t xml:space="preserve">, </w:t>
      </w:r>
      <w:r w:rsidRPr="003C3235">
        <w:rPr>
          <w:rFonts w:eastAsia="Times New Roman"/>
        </w:rPr>
        <w:t>podajamo naslednja pojasnila:</w:t>
      </w:r>
    </w:p>
    <w:p w:rsidR="00BE617A" w:rsidRPr="003C3235" w:rsidRDefault="00617BE6" w:rsidP="003C3235">
      <w:pPr>
        <w:spacing w:after="240"/>
        <w:jc w:val="both"/>
        <w:rPr>
          <w:rFonts w:eastAsia="Times New Roman"/>
        </w:rPr>
      </w:pPr>
      <w:r w:rsidRPr="003C3235">
        <w:rPr>
          <w:rFonts w:eastAsia="Times New Roman"/>
        </w:rPr>
        <w:br/>
      </w:r>
      <w:r w:rsidR="00AB3653" w:rsidRPr="003C3235">
        <w:rPr>
          <w:lang w:eastAsia="en-US"/>
        </w:rPr>
        <w:t xml:space="preserve">Skladno z načelom sodelovanja in uveljavljeno prakso medinstitucionalnega sodelovanja v okviru Evrosistema, guverner Banke Slovenije </w:t>
      </w:r>
      <w:r w:rsidR="00B956E4" w:rsidRPr="003C3235">
        <w:rPr>
          <w:lang w:eastAsia="en-US"/>
        </w:rPr>
        <w:t>obvešča</w:t>
      </w:r>
      <w:r w:rsidR="00AB3653" w:rsidRPr="003C3235">
        <w:rPr>
          <w:lang w:eastAsia="en-US"/>
        </w:rPr>
        <w:t xml:space="preserve"> člane Sveta ECB o vseh zadevah, ki so relevantne z vidika pristojnosti Sveta ECB, po potrebi tudi </w:t>
      </w:r>
      <w:r w:rsidR="00C64CE2" w:rsidRPr="003C3235">
        <w:rPr>
          <w:lang w:eastAsia="en-US"/>
        </w:rPr>
        <w:t>o nacionalni zakonodaji</w:t>
      </w:r>
      <w:r w:rsidR="00AB3653" w:rsidRPr="003C3235">
        <w:rPr>
          <w:lang w:eastAsia="en-US"/>
        </w:rPr>
        <w:t xml:space="preserve">, ki ureja delovanje  Banke Slovenije. </w:t>
      </w:r>
      <w:r w:rsidRPr="003C3235">
        <w:rPr>
          <w:lang w:eastAsia="en-US"/>
        </w:rPr>
        <w:t>Zakon o Banki Slovenije in zakon</w:t>
      </w:r>
      <w:r w:rsidRPr="003C3235">
        <w:t xml:space="preserve"> o postopku sodnega varstva imetnikov </w:t>
      </w:r>
      <w:r w:rsidRPr="003C3235">
        <w:rPr>
          <w:bCs/>
        </w:rPr>
        <w:t>kvalificiranih</w:t>
      </w:r>
      <w:r w:rsidRPr="003C3235">
        <w:t xml:space="preserve"> obveznosti bank</w:t>
      </w:r>
      <w:r w:rsidRPr="003C3235">
        <w:rPr>
          <w:lang w:eastAsia="en-US"/>
        </w:rPr>
        <w:t xml:space="preserve"> </w:t>
      </w:r>
      <w:r w:rsidR="00AB3653" w:rsidRPr="003C3235">
        <w:rPr>
          <w:lang w:eastAsia="en-US"/>
        </w:rPr>
        <w:t xml:space="preserve"> sodita med omenjene zadeve.</w:t>
      </w:r>
      <w:r w:rsidR="00B956E4" w:rsidRPr="003C3235">
        <w:rPr>
          <w:lang w:eastAsia="en-US"/>
        </w:rPr>
        <w:t xml:space="preserve"> </w:t>
      </w:r>
    </w:p>
    <w:p w:rsidR="003C3235" w:rsidRDefault="000A7AC5" w:rsidP="003C3235">
      <w:pPr>
        <w:spacing w:before="120" w:after="120"/>
        <w:contextualSpacing/>
        <w:jc w:val="both"/>
        <w:rPr>
          <w:lang w:eastAsia="en-US"/>
        </w:rPr>
      </w:pPr>
      <w:r w:rsidRPr="003C3235">
        <w:rPr>
          <w:rFonts w:eastAsia="Times New Roman"/>
        </w:rPr>
        <w:t>"Glede zakonov sem ponovil le stališča Banke Slovenije oz. njenih strokovnih služb, ki so javno objavljena in/ali so bila že razkrita v odgovorih medijem</w:t>
      </w:r>
      <w:r>
        <w:rPr>
          <w:rFonts w:eastAsia="Times New Roman"/>
        </w:rPr>
        <w:t>," pojasnjuje guverner. Ob tem opozorimo, da je v</w:t>
      </w:r>
      <w:r w:rsidR="00BE617A" w:rsidRPr="003C3235">
        <w:rPr>
          <w:rFonts w:eastAsia="Times New Roman"/>
        </w:rPr>
        <w:t xml:space="preserve">sakokratni guverner Banke Slovenije sicer član Sveta ECB osebno, </w:t>
      </w:r>
      <w:r w:rsidR="00BE617A" w:rsidRPr="003C3235">
        <w:rPr>
          <w:lang w:val="en-GB" w:eastAsia="en-US"/>
        </w:rPr>
        <w:t>njegovo ravnanje, na podlagi članstva Sveta ECB, pa je neodvisno in ni vezano na kakršnokoli potrditev ali stališče ostalih članov Sveta Banke Slovenije.</w:t>
      </w:r>
    </w:p>
    <w:p w:rsidR="003C3235" w:rsidRDefault="003C3235" w:rsidP="003C3235">
      <w:pPr>
        <w:spacing w:before="120" w:after="120"/>
        <w:contextualSpacing/>
        <w:jc w:val="both"/>
        <w:rPr>
          <w:lang w:eastAsia="en-US"/>
        </w:rPr>
      </w:pPr>
    </w:p>
    <w:p w:rsidR="0036784E" w:rsidRPr="003C3235" w:rsidRDefault="000A7AC5" w:rsidP="003C3235">
      <w:pPr>
        <w:spacing w:after="240"/>
        <w:jc w:val="both"/>
        <w:rPr>
          <w:rFonts w:eastAsia="Times New Roman"/>
        </w:rPr>
      </w:pPr>
      <w:r>
        <w:rPr>
          <w:rFonts w:eastAsia="Times New Roman"/>
        </w:rPr>
        <w:t>Guverner dodaja: "</w:t>
      </w:r>
      <w:r w:rsidR="00541CD9" w:rsidRPr="003C3235">
        <w:rPr>
          <w:rFonts w:eastAsia="Times New Roman"/>
        </w:rPr>
        <w:t xml:space="preserve">Glede stališč, ki so podana v zvezi z Zakonom o Banki Slovenije, gre </w:t>
      </w:r>
      <w:r w:rsidR="00522F25" w:rsidRPr="003C3235">
        <w:rPr>
          <w:rFonts w:eastAsia="Times New Roman"/>
        </w:rPr>
        <w:t>v celoti za stališča Banke Slovenije, ki so jih n</w:t>
      </w:r>
      <w:r w:rsidR="00541CD9" w:rsidRPr="003C3235">
        <w:rPr>
          <w:rFonts w:eastAsia="Times New Roman"/>
        </w:rPr>
        <w:t>aši</w:t>
      </w:r>
      <w:r w:rsidR="00522F25" w:rsidRPr="003C3235">
        <w:rPr>
          <w:rFonts w:eastAsia="Times New Roman"/>
        </w:rPr>
        <w:t xml:space="preserve"> predstavniki predstavljali </w:t>
      </w:r>
      <w:r w:rsidR="0099040A" w:rsidRPr="003C3235">
        <w:rPr>
          <w:rFonts w:eastAsia="Times New Roman"/>
        </w:rPr>
        <w:t xml:space="preserve">že v postopku sprejemanja </w:t>
      </w:r>
      <w:r w:rsidR="0036784E" w:rsidRPr="003C3235">
        <w:rPr>
          <w:rFonts w:eastAsia="Times New Roman"/>
        </w:rPr>
        <w:t>zakon</w:t>
      </w:r>
      <w:r w:rsidR="00541CD9" w:rsidRPr="003C3235">
        <w:rPr>
          <w:rFonts w:eastAsia="Times New Roman"/>
        </w:rPr>
        <w:t>a</w:t>
      </w:r>
      <w:r w:rsidR="0036784E" w:rsidRPr="003C3235">
        <w:rPr>
          <w:rFonts w:eastAsia="Times New Roman"/>
        </w:rPr>
        <w:t xml:space="preserve"> v D</w:t>
      </w:r>
      <w:r>
        <w:rPr>
          <w:rFonts w:eastAsia="Times New Roman"/>
        </w:rPr>
        <w:t>ržavnem zboru</w:t>
      </w:r>
      <w:r w:rsidR="0099040A" w:rsidRPr="003C3235">
        <w:rPr>
          <w:rFonts w:eastAsia="Times New Roman"/>
        </w:rPr>
        <w:t xml:space="preserve"> in so javno objavljena</w:t>
      </w:r>
      <w:r w:rsidR="0036784E" w:rsidRPr="003C3235">
        <w:rPr>
          <w:rFonts w:eastAsia="Times New Roman"/>
        </w:rPr>
        <w:t xml:space="preserve">. </w:t>
      </w:r>
      <w:r w:rsidR="00522F25" w:rsidRPr="003C3235">
        <w:t>Mnenji Banke Slovenije, z dne 21. junija in 31. avgusta 2017, o predlogu novele zakona o Banki Slovenije in predloga amandmajev poslancev koalicije na isti predlog, sta objavljeni na strani Državnega Zbora Republike Slovenije</w:t>
      </w:r>
      <w:r w:rsidR="0036784E" w:rsidRPr="003C3235">
        <w:t>, na povezavi</w:t>
      </w:r>
      <w:r w:rsidR="003C3235">
        <w:t xml:space="preserve"> </w:t>
      </w:r>
      <w:hyperlink r:id="rId6" w:history="1">
        <w:r w:rsidR="003C3235" w:rsidRPr="003C3235">
          <w:rPr>
            <w:rStyle w:val="Hiperpovezava"/>
          </w:rPr>
          <w:t>tukaj</w:t>
        </w:r>
      </w:hyperlink>
      <w:r w:rsidR="0036784E" w:rsidRPr="003C3235">
        <w:t xml:space="preserve"> oz. neposredno na povezavah </w:t>
      </w:r>
      <w:hyperlink r:id="rId7" w:tooltip="S klikom na ime se prikažejo evidenčni podatki, seznam dokumentov se prikaže s klikom na puščico pred imenom." w:history="1">
        <w:r w:rsidR="0036784E" w:rsidRPr="003C3235">
          <w:rPr>
            <w:rStyle w:val="Hiperpovezava"/>
            <w:color w:val="auto"/>
          </w:rPr>
          <w:t>Mnenje o Predlogu zakona o dopolnitvi Zakona o Banki Slovenije 22.06.2017 [Banka Slovenije]</w:t>
        </w:r>
      </w:hyperlink>
      <w:r w:rsidR="0036784E" w:rsidRPr="003C3235">
        <w:t xml:space="preserve"> in </w:t>
      </w:r>
      <w:hyperlink r:id="rId8" w:tooltip="S klikom na ime se prikažejo evidenčni podatki, seznam dokumentov se prikaže s klikom na puščico pred imenom." w:history="1">
        <w:r w:rsidR="0036784E" w:rsidRPr="003C3235">
          <w:rPr>
            <w:rStyle w:val="Hiperpovezava"/>
            <w:color w:val="auto"/>
          </w:rPr>
          <w:t>Pripombe na amandma poslancev koalicije k Predlogu zakona o dopolnitvi Zakona o Banki Slovenije 01.09.2017 [Banka Slovenije]</w:t>
        </w:r>
      </w:hyperlink>
      <w:r w:rsidR="0036784E" w:rsidRPr="003C3235">
        <w:t>.</w:t>
      </w:r>
      <w:r w:rsidR="003C3235">
        <w:rPr>
          <w:rFonts w:eastAsia="Times New Roman"/>
        </w:rPr>
        <w:t xml:space="preserve"> </w:t>
      </w:r>
      <w:r w:rsidR="0036784E" w:rsidRPr="003C3235">
        <w:t xml:space="preserve">Prav tako je Banka Slovenije sama razkrila, da </w:t>
      </w:r>
      <w:r w:rsidR="00BE617A" w:rsidRPr="003C3235">
        <w:t>smo</w:t>
      </w:r>
      <w:r w:rsidR="0036784E" w:rsidRPr="003C3235">
        <w:t xml:space="preserve"> vložil</w:t>
      </w:r>
      <w:r w:rsidR="00BE617A" w:rsidRPr="003C3235">
        <w:t>i</w:t>
      </w:r>
      <w:r w:rsidR="0036784E" w:rsidRPr="003C3235">
        <w:t xml:space="preserve"> ustavno presojo Zakona o Banki Slovenije</w:t>
      </w:r>
      <w:r w:rsidR="003C3235">
        <w:t xml:space="preserve"> (</w:t>
      </w:r>
      <w:hyperlink r:id="rId9" w:anchor="20240" w:history="1">
        <w:r w:rsidR="003C3235" w:rsidRPr="003C3235">
          <w:rPr>
            <w:rStyle w:val="Hiperpovezava"/>
          </w:rPr>
          <w:t>Sporočilo za javnost</w:t>
        </w:r>
      </w:hyperlink>
      <w:r w:rsidR="003C3235">
        <w:t xml:space="preserve">) </w:t>
      </w:r>
      <w:r w:rsidR="0036784E" w:rsidRPr="003C3235">
        <w:t>ter Ustavnemu sodišču predlagal</w:t>
      </w:r>
      <w:r w:rsidR="00BE617A" w:rsidRPr="003C3235">
        <w:t>i</w:t>
      </w:r>
      <w:r w:rsidR="0036784E" w:rsidRPr="003C3235">
        <w:t xml:space="preserve"> začasno zadržanje izvajanja zakona in prednostno obravnavo.  </w:t>
      </w:r>
    </w:p>
    <w:p w:rsidR="00C64CE2" w:rsidRPr="003C3235" w:rsidRDefault="00C64CE2" w:rsidP="003C3235">
      <w:pPr>
        <w:spacing w:after="240"/>
        <w:jc w:val="both"/>
      </w:pPr>
      <w:r w:rsidRPr="003C3235">
        <w:t>Ključ</w:t>
      </w:r>
      <w:r w:rsidR="006F26DC" w:rsidRPr="003C3235">
        <w:t>na pripomba Banke Slovenije je, če st</w:t>
      </w:r>
      <w:r w:rsidR="00BE617A" w:rsidRPr="003C3235">
        <w:t>rnem</w:t>
      </w:r>
      <w:r w:rsidR="006F26DC" w:rsidRPr="003C3235">
        <w:t>, da Zakon o Banki Slovenije daje Računskemu sodišču pooblastilo za revizijo izvedenih nadzorniških postopkov</w:t>
      </w:r>
      <w:r w:rsidR="0096611F" w:rsidRPr="003C3235">
        <w:t xml:space="preserve"> in </w:t>
      </w:r>
      <w:r w:rsidR="00B956E4" w:rsidRPr="003C3235">
        <w:t xml:space="preserve">nadzorniških </w:t>
      </w:r>
      <w:r w:rsidR="0096611F" w:rsidRPr="003C3235">
        <w:t>praks</w:t>
      </w:r>
      <w:r w:rsidR="006F26DC" w:rsidRPr="003C3235">
        <w:t xml:space="preserve">, s čimer se po mnenju Banke Slovenije </w:t>
      </w:r>
      <w:r w:rsidR="00BE617A" w:rsidRPr="003C3235">
        <w:t xml:space="preserve">– in po mojem osebnem mnenju - </w:t>
      </w:r>
      <w:r w:rsidR="006F26DC" w:rsidRPr="003C3235">
        <w:t xml:space="preserve">posega v ustavno zagotovljeno samostojnost </w:t>
      </w:r>
      <w:r w:rsidR="00BE617A" w:rsidRPr="003C3235">
        <w:t xml:space="preserve">Banke Slovenije </w:t>
      </w:r>
      <w:r w:rsidR="006F26DC" w:rsidRPr="003C3235">
        <w:t xml:space="preserve">in </w:t>
      </w:r>
      <w:r w:rsidR="00BE617A" w:rsidRPr="003C3235">
        <w:t xml:space="preserve">njeno </w:t>
      </w:r>
      <w:r w:rsidR="006F26DC" w:rsidRPr="003C3235">
        <w:t>neodvisnost, zagotovljeno s Statutom ESCB in ECB</w:t>
      </w:r>
      <w:r w:rsidR="00BE617A" w:rsidRPr="003C3235">
        <w:t>. S  tem se posredno torej posega tudi v neodvisnost E</w:t>
      </w:r>
      <w:r w:rsidR="00944A90" w:rsidRPr="003C3235">
        <w:t>vrosi</w:t>
      </w:r>
      <w:r w:rsidR="003C3235">
        <w:t>s</w:t>
      </w:r>
      <w:r w:rsidR="00944A90" w:rsidRPr="003C3235">
        <w:t>tema ter E</w:t>
      </w:r>
      <w:r w:rsidR="00BE617A" w:rsidRPr="003C3235">
        <w:t xml:space="preserve">CB </w:t>
      </w:r>
      <w:r w:rsidR="00944A90" w:rsidRPr="003C3235">
        <w:t>ter krši relevantno evropsko zakonodajo</w:t>
      </w:r>
      <w:r w:rsidR="006F26DC" w:rsidRPr="003C3235">
        <w:t xml:space="preserve">. </w:t>
      </w:r>
      <w:r w:rsidR="00BE617A" w:rsidRPr="003C3235">
        <w:t>Na to sem dolžan opozarjati.</w:t>
      </w:r>
    </w:p>
    <w:p w:rsidR="006F26DC" w:rsidRPr="003C3235" w:rsidRDefault="006F26DC" w:rsidP="003C3235">
      <w:pPr>
        <w:pStyle w:val="Golobesedilo"/>
        <w:jc w:val="both"/>
        <w:rPr>
          <w:rFonts w:ascii="Times New Roman" w:hAnsi="Times New Roman" w:cs="Times New Roman"/>
          <w:sz w:val="24"/>
          <w:szCs w:val="24"/>
        </w:rPr>
      </w:pPr>
      <w:r w:rsidRPr="003C3235">
        <w:rPr>
          <w:rFonts w:ascii="Times New Roman" w:eastAsia="Times New Roman" w:hAnsi="Times New Roman" w:cs="Times New Roman"/>
          <w:sz w:val="24"/>
          <w:szCs w:val="24"/>
        </w:rPr>
        <w:t xml:space="preserve">Predlog </w:t>
      </w:r>
      <w:r w:rsidR="00541CD9" w:rsidRPr="003C3235">
        <w:rPr>
          <w:rFonts w:ascii="Times New Roman" w:hAnsi="Times New Roman" w:cs="Times New Roman"/>
          <w:sz w:val="24"/>
          <w:szCs w:val="24"/>
        </w:rPr>
        <w:t>zakon</w:t>
      </w:r>
      <w:r w:rsidRPr="003C3235">
        <w:rPr>
          <w:rFonts w:ascii="Times New Roman" w:hAnsi="Times New Roman" w:cs="Times New Roman"/>
          <w:sz w:val="24"/>
          <w:szCs w:val="24"/>
        </w:rPr>
        <w:t>a</w:t>
      </w:r>
      <w:r w:rsidR="00541CD9" w:rsidRPr="003C3235">
        <w:rPr>
          <w:rFonts w:ascii="Times New Roman" w:hAnsi="Times New Roman" w:cs="Times New Roman"/>
          <w:sz w:val="24"/>
          <w:szCs w:val="24"/>
        </w:rPr>
        <w:t xml:space="preserve"> o postopku sodnega varstva imetnikov </w:t>
      </w:r>
      <w:r w:rsidR="00541CD9" w:rsidRPr="003C3235">
        <w:rPr>
          <w:rFonts w:ascii="Times New Roman" w:hAnsi="Times New Roman" w:cs="Times New Roman"/>
          <w:bCs/>
          <w:sz w:val="24"/>
          <w:szCs w:val="24"/>
        </w:rPr>
        <w:t>kvalificiranih</w:t>
      </w:r>
      <w:r w:rsidR="00541CD9" w:rsidRPr="003C3235">
        <w:rPr>
          <w:rFonts w:ascii="Times New Roman" w:hAnsi="Times New Roman" w:cs="Times New Roman"/>
          <w:sz w:val="24"/>
          <w:szCs w:val="24"/>
        </w:rPr>
        <w:t xml:space="preserve"> obveznosti bank</w:t>
      </w:r>
      <w:r w:rsidR="00C64CE2" w:rsidRPr="003C3235">
        <w:rPr>
          <w:rFonts w:ascii="Times New Roman" w:hAnsi="Times New Roman" w:cs="Times New Roman"/>
          <w:sz w:val="24"/>
          <w:szCs w:val="24"/>
        </w:rPr>
        <w:t xml:space="preserve"> </w:t>
      </w:r>
      <w:r w:rsidR="00541CD9" w:rsidRPr="003C3235">
        <w:rPr>
          <w:rFonts w:ascii="Times New Roman" w:hAnsi="Times New Roman" w:cs="Times New Roman"/>
          <w:sz w:val="24"/>
          <w:szCs w:val="24"/>
        </w:rPr>
        <w:t xml:space="preserve">je </w:t>
      </w:r>
      <w:r w:rsidRPr="003C3235">
        <w:rPr>
          <w:rFonts w:ascii="Times New Roman" w:hAnsi="Times New Roman" w:cs="Times New Roman"/>
          <w:sz w:val="24"/>
          <w:szCs w:val="24"/>
        </w:rPr>
        <w:t>n</w:t>
      </w:r>
      <w:r w:rsidR="00B142CC" w:rsidRPr="003C3235">
        <w:rPr>
          <w:rFonts w:ascii="Times New Roman" w:hAnsi="Times New Roman" w:cs="Times New Roman"/>
          <w:sz w:val="24"/>
          <w:szCs w:val="24"/>
        </w:rPr>
        <w:t>e</w:t>
      </w:r>
      <w:r w:rsidRPr="003C3235">
        <w:rPr>
          <w:rFonts w:ascii="Times New Roman" w:hAnsi="Times New Roman" w:cs="Times New Roman"/>
          <w:sz w:val="24"/>
          <w:szCs w:val="24"/>
        </w:rPr>
        <w:t>davno sprejela vlada</w:t>
      </w:r>
      <w:r w:rsidR="00541CD9" w:rsidRPr="003C3235">
        <w:rPr>
          <w:rFonts w:ascii="Times New Roman" w:hAnsi="Times New Roman" w:cs="Times New Roman"/>
          <w:sz w:val="24"/>
          <w:szCs w:val="24"/>
        </w:rPr>
        <w:t xml:space="preserve"> in </w:t>
      </w:r>
      <w:r w:rsidRPr="003C3235">
        <w:rPr>
          <w:rFonts w:ascii="Times New Roman" w:hAnsi="Times New Roman" w:cs="Times New Roman"/>
          <w:sz w:val="24"/>
          <w:szCs w:val="24"/>
        </w:rPr>
        <w:t xml:space="preserve">šele </w:t>
      </w:r>
      <w:r w:rsidR="00541CD9" w:rsidRPr="003C3235">
        <w:rPr>
          <w:rFonts w:ascii="Times New Roman" w:hAnsi="Times New Roman" w:cs="Times New Roman"/>
          <w:sz w:val="24"/>
          <w:szCs w:val="24"/>
        </w:rPr>
        <w:t>začenja parlamentarno obravnavo</w:t>
      </w:r>
      <w:r w:rsidRPr="003C3235">
        <w:rPr>
          <w:rFonts w:ascii="Times New Roman" w:hAnsi="Times New Roman" w:cs="Times New Roman"/>
          <w:sz w:val="24"/>
          <w:szCs w:val="24"/>
        </w:rPr>
        <w:t>. Banka Slovenije je</w:t>
      </w:r>
      <w:r w:rsidR="00541CD9" w:rsidRPr="003C3235">
        <w:rPr>
          <w:rFonts w:ascii="Times New Roman" w:hAnsi="Times New Roman" w:cs="Times New Roman"/>
          <w:sz w:val="24"/>
          <w:szCs w:val="24"/>
        </w:rPr>
        <w:t>,</w:t>
      </w:r>
      <w:r w:rsidRPr="003C3235">
        <w:rPr>
          <w:rFonts w:ascii="Times New Roman" w:hAnsi="Times New Roman" w:cs="Times New Roman"/>
          <w:sz w:val="24"/>
          <w:szCs w:val="24"/>
        </w:rPr>
        <w:t xml:space="preserve"> kot </w:t>
      </w:r>
      <w:r w:rsidR="00BE617A" w:rsidRPr="003C3235">
        <w:rPr>
          <w:rFonts w:ascii="Times New Roman" w:hAnsi="Times New Roman" w:cs="Times New Roman"/>
          <w:sz w:val="24"/>
          <w:szCs w:val="24"/>
        </w:rPr>
        <w:t xml:space="preserve">smo </w:t>
      </w:r>
      <w:r w:rsidRPr="003C3235">
        <w:rPr>
          <w:rFonts w:ascii="Times New Roman" w:hAnsi="Times New Roman" w:cs="Times New Roman"/>
          <w:sz w:val="24"/>
          <w:szCs w:val="24"/>
        </w:rPr>
        <w:t xml:space="preserve">medijem </w:t>
      </w:r>
      <w:r w:rsidR="0096611F" w:rsidRPr="003C3235">
        <w:rPr>
          <w:rFonts w:ascii="Times New Roman" w:hAnsi="Times New Roman" w:cs="Times New Roman"/>
          <w:sz w:val="24"/>
          <w:szCs w:val="24"/>
        </w:rPr>
        <w:t xml:space="preserve">že </w:t>
      </w:r>
      <w:r w:rsidR="00BE617A" w:rsidRPr="003C3235">
        <w:rPr>
          <w:rFonts w:ascii="Times New Roman" w:hAnsi="Times New Roman" w:cs="Times New Roman"/>
          <w:sz w:val="24"/>
          <w:szCs w:val="24"/>
        </w:rPr>
        <w:t>pojasnjevali</w:t>
      </w:r>
      <w:r w:rsidRPr="003C3235">
        <w:rPr>
          <w:rFonts w:ascii="Times New Roman" w:hAnsi="Times New Roman" w:cs="Times New Roman"/>
          <w:sz w:val="24"/>
          <w:szCs w:val="24"/>
        </w:rPr>
        <w:t>, konec lanskega leta prejela osnutek zakona</w:t>
      </w:r>
      <w:r w:rsidR="00BE617A" w:rsidRPr="003C3235">
        <w:rPr>
          <w:rFonts w:ascii="Times New Roman" w:hAnsi="Times New Roman" w:cs="Times New Roman"/>
          <w:sz w:val="24"/>
          <w:szCs w:val="24"/>
        </w:rPr>
        <w:t xml:space="preserve"> v mnenje</w:t>
      </w:r>
      <w:r w:rsidRPr="003C3235">
        <w:rPr>
          <w:rFonts w:ascii="Times New Roman" w:hAnsi="Times New Roman" w:cs="Times New Roman"/>
          <w:sz w:val="24"/>
          <w:szCs w:val="24"/>
        </w:rPr>
        <w:t>, kot je to običaj pri pripravi zakonov s področja njenega delovanja. Običajno</w:t>
      </w:r>
      <w:r w:rsidR="0096611F" w:rsidRPr="003C3235">
        <w:rPr>
          <w:rFonts w:ascii="Times New Roman" w:hAnsi="Times New Roman" w:cs="Times New Roman"/>
          <w:sz w:val="24"/>
          <w:szCs w:val="24"/>
        </w:rPr>
        <w:t xml:space="preserve"> namreč </w:t>
      </w:r>
      <w:r w:rsidRPr="003C3235">
        <w:rPr>
          <w:rFonts w:ascii="Times New Roman" w:hAnsi="Times New Roman" w:cs="Times New Roman"/>
          <w:sz w:val="24"/>
          <w:szCs w:val="24"/>
        </w:rPr>
        <w:t>je, da se ob pripravi zakona pridobi mnenja vseh relevantnih institucij/organov, ki pokrivajo področja, ki jih ureja zakon. Banka Slovenije je podala stališča, da je ob dostopanju do relevantnih podatkov potrebno ustrezno urediti varstvo zaupnih podatkov ter izpostavila potrebo po preverjanju skladnosti ocen in podatkov, ki so bila podlaga za ukrepanje Banke Slovenije. Banka Slovenije je tudi predlagala, da se zakon v nekaterih delih dodatno uskladi z Zakonom o reševanju in prisilnem prenehanju bank.</w:t>
      </w:r>
      <w:r w:rsidR="00BE617A" w:rsidRPr="003C3235">
        <w:rPr>
          <w:rFonts w:ascii="Times New Roman" w:hAnsi="Times New Roman" w:cs="Times New Roman"/>
          <w:sz w:val="24"/>
          <w:szCs w:val="24"/>
        </w:rPr>
        <w:t>"</w:t>
      </w:r>
    </w:p>
    <w:p w:rsidR="0099195A" w:rsidRPr="003C3235" w:rsidRDefault="0099195A" w:rsidP="003C3235">
      <w:pPr>
        <w:pStyle w:val="Golobesedilo"/>
        <w:jc w:val="both"/>
        <w:rPr>
          <w:rFonts w:ascii="Times New Roman" w:hAnsi="Times New Roman" w:cs="Times New Roman"/>
          <w:sz w:val="24"/>
          <w:szCs w:val="24"/>
        </w:rPr>
      </w:pPr>
    </w:p>
    <w:p w:rsidR="0096611F" w:rsidRPr="003C3235" w:rsidRDefault="00617BE6" w:rsidP="003C3235">
      <w:pPr>
        <w:spacing w:after="240"/>
        <w:jc w:val="both"/>
        <w:rPr>
          <w:rFonts w:eastAsia="Times New Roman"/>
        </w:rPr>
      </w:pPr>
      <w:r w:rsidRPr="003C3235">
        <w:rPr>
          <w:rFonts w:eastAsia="Times New Roman"/>
        </w:rPr>
        <w:lastRenderedPageBreak/>
        <w:t>Na vprašanj</w:t>
      </w:r>
      <w:r w:rsidR="003C3235" w:rsidRPr="003C3235">
        <w:rPr>
          <w:rFonts w:eastAsia="Times New Roman"/>
        </w:rPr>
        <w:t>a</w:t>
      </w:r>
      <w:r w:rsidRPr="003C3235">
        <w:rPr>
          <w:rFonts w:eastAsia="Times New Roman"/>
        </w:rPr>
        <w:t xml:space="preserve"> medijev, zakaj je</w:t>
      </w:r>
      <w:r w:rsidR="003C3235" w:rsidRPr="003C3235">
        <w:rPr>
          <w:rFonts w:eastAsia="Times New Roman"/>
        </w:rPr>
        <w:t xml:space="preserve"> guverner</w:t>
      </w:r>
      <w:r w:rsidR="004170FA" w:rsidRPr="003C3235">
        <w:rPr>
          <w:rFonts w:eastAsia="Times New Roman"/>
        </w:rPr>
        <w:t xml:space="preserve"> </w:t>
      </w:r>
      <w:r w:rsidR="003F04DB">
        <w:rPr>
          <w:rFonts w:eastAsia="Times New Roman"/>
        </w:rPr>
        <w:t>"</w:t>
      </w:r>
      <w:r w:rsidR="004170FA" w:rsidRPr="003C3235">
        <w:rPr>
          <w:rFonts w:eastAsia="Times New Roman"/>
        </w:rPr>
        <w:t>v pismih izra</w:t>
      </w:r>
      <w:r w:rsidR="003C3235" w:rsidRPr="003C3235">
        <w:rPr>
          <w:rFonts w:eastAsia="Times New Roman"/>
        </w:rPr>
        <w:t>zil</w:t>
      </w:r>
      <w:r w:rsidR="005F78A5">
        <w:rPr>
          <w:rFonts w:eastAsia="Times New Roman"/>
        </w:rPr>
        <w:t xml:space="preserve"> prepričanje, da se bo R</w:t>
      </w:r>
      <w:r w:rsidR="004170FA" w:rsidRPr="003C3235">
        <w:rPr>
          <w:rFonts w:eastAsia="Times New Roman"/>
        </w:rPr>
        <w:t>ačunsko sodišče v reviziji Banke Slov</w:t>
      </w:r>
      <w:r w:rsidRPr="003C3235">
        <w:rPr>
          <w:rFonts w:eastAsia="Times New Roman"/>
        </w:rPr>
        <w:t>enije osredotočilo predvsem na skrbni pregled</w:t>
      </w:r>
      <w:r w:rsidR="004170FA" w:rsidRPr="003C3235">
        <w:rPr>
          <w:rFonts w:eastAsia="Times New Roman"/>
        </w:rPr>
        <w:t xml:space="preserve"> leta 2013</w:t>
      </w:r>
      <w:r w:rsidR="003F04DB">
        <w:rPr>
          <w:rFonts w:eastAsia="Times New Roman"/>
        </w:rPr>
        <w:t>"</w:t>
      </w:r>
      <w:r w:rsidRPr="003C3235">
        <w:rPr>
          <w:rFonts w:eastAsia="Times New Roman"/>
        </w:rPr>
        <w:t>, guverner odgovarja, da se da to sklepati iz</w:t>
      </w:r>
      <w:r w:rsidR="0096611F" w:rsidRPr="003C3235">
        <w:rPr>
          <w:rFonts w:eastAsia="Times New Roman"/>
        </w:rPr>
        <w:t xml:space="preserve"> javno dostopnih </w:t>
      </w:r>
      <w:r w:rsidRPr="003C3235">
        <w:rPr>
          <w:rFonts w:eastAsia="Times New Roman"/>
        </w:rPr>
        <w:t xml:space="preserve">izjav in virov. </w:t>
      </w:r>
    </w:p>
    <w:p w:rsidR="00BE617A" w:rsidRPr="003C3235" w:rsidRDefault="003C3235" w:rsidP="003C3235">
      <w:pPr>
        <w:spacing w:after="240"/>
        <w:jc w:val="both"/>
        <w:rPr>
          <w:rFonts w:eastAsia="Times New Roman"/>
        </w:rPr>
      </w:pPr>
      <w:r w:rsidRPr="003C3235">
        <w:rPr>
          <w:rFonts w:eastAsia="Times New Roman"/>
        </w:rPr>
        <w:t>Na navedbe medijev, da guverner "</w:t>
      </w:r>
      <w:r w:rsidR="004170FA" w:rsidRPr="003C3235">
        <w:rPr>
          <w:rFonts w:eastAsia="Times New Roman"/>
        </w:rPr>
        <w:t xml:space="preserve">navaja, da bo </w:t>
      </w:r>
      <w:r w:rsidRPr="003C3235">
        <w:rPr>
          <w:rFonts w:eastAsia="Times New Roman"/>
        </w:rPr>
        <w:t>revizija Računskega</w:t>
      </w:r>
      <w:r w:rsidR="004170FA" w:rsidRPr="003C3235">
        <w:rPr>
          <w:rFonts w:eastAsia="Times New Roman"/>
        </w:rPr>
        <w:t xml:space="preserve"> sodišča vključevala tudi vlogo ECB in njenih predstavnikov</w:t>
      </w:r>
      <w:r w:rsidRPr="003C3235">
        <w:rPr>
          <w:rFonts w:eastAsia="Times New Roman"/>
        </w:rPr>
        <w:t xml:space="preserve"> v skrbnem pregledu 2013, </w:t>
      </w:r>
      <w:r w:rsidR="004170FA" w:rsidRPr="003C3235">
        <w:rPr>
          <w:rFonts w:eastAsia="Times New Roman"/>
        </w:rPr>
        <w:t>vključno z</w:t>
      </w:r>
      <w:r w:rsidRPr="003C3235">
        <w:rPr>
          <w:rFonts w:eastAsia="Times New Roman"/>
        </w:rPr>
        <w:t xml:space="preserve">  </w:t>
      </w:r>
      <w:r w:rsidR="004170FA" w:rsidRPr="003C3235">
        <w:rPr>
          <w:rFonts w:eastAsia="Times New Roman"/>
        </w:rPr>
        <w:t>njihovo vlogo in prispevkom v razpravah s svetovalci pri AQR in stres testih</w:t>
      </w:r>
      <w:r w:rsidRPr="003C3235">
        <w:rPr>
          <w:rFonts w:eastAsia="Times New Roman"/>
        </w:rPr>
        <w:t xml:space="preserve">", guverner pojasnjuje: </w:t>
      </w:r>
      <w:r w:rsidR="00BE617A" w:rsidRPr="003C3235">
        <w:rPr>
          <w:rFonts w:eastAsia="Times New Roman"/>
        </w:rPr>
        <w:t xml:space="preserve">"Kot </w:t>
      </w:r>
      <w:r w:rsidRPr="003C3235">
        <w:rPr>
          <w:rFonts w:eastAsia="Times New Roman"/>
        </w:rPr>
        <w:t>že rečeno</w:t>
      </w:r>
      <w:r w:rsidR="00BE617A" w:rsidRPr="003C3235">
        <w:rPr>
          <w:rFonts w:eastAsia="Times New Roman"/>
        </w:rPr>
        <w:t>:</w:t>
      </w:r>
      <w:r w:rsidR="00BE617A" w:rsidRPr="003C3235">
        <w:t xml:space="preserve"> Ključna pripomba Banke Slovenije je, da Zakon o Banki Slovenije daje Računskemu sodišču pooblastilo za revizijo izvedenih nadzorniških postopkov in nadzorniških praks, s čimer se po mnenju Banke Slovenije – in po mojem osebnem mnenju - posega v ustavno zagotovljeno samostojnost Banke Slovenije in njeno neodvisnost, zagotovljeno s Statutom ESCB in ECB. S  tem se posredno torej posega tudi v neodvisnost E</w:t>
      </w:r>
      <w:r w:rsidR="00B142CC" w:rsidRPr="003C3235">
        <w:t>vrosistema ter E</w:t>
      </w:r>
      <w:r w:rsidR="00BE617A" w:rsidRPr="003C3235">
        <w:t>CB</w:t>
      </w:r>
      <w:r w:rsidR="00B142CC" w:rsidRPr="003C3235">
        <w:t xml:space="preserve"> ter krši relevantno evropsko zakonodajo.</w:t>
      </w:r>
      <w:r w:rsidR="00BE617A" w:rsidRPr="003C3235">
        <w:t>"</w:t>
      </w:r>
    </w:p>
    <w:p w:rsidR="004170FA" w:rsidRPr="003F04DB" w:rsidRDefault="0096611F" w:rsidP="003F04DB">
      <w:pPr>
        <w:spacing w:after="240"/>
        <w:jc w:val="both"/>
        <w:rPr>
          <w:rFonts w:eastAsia="Times New Roman"/>
        </w:rPr>
      </w:pPr>
      <w:r w:rsidRPr="003C3235">
        <w:rPr>
          <w:rFonts w:eastAsia="Times New Roman"/>
        </w:rPr>
        <w:t xml:space="preserve">Potek skrbnega pregleda bank, izvedenega v letu 2013, je </w:t>
      </w:r>
      <w:r w:rsidR="00BE617A" w:rsidRPr="003C3235">
        <w:rPr>
          <w:rFonts w:eastAsia="Times New Roman"/>
        </w:rPr>
        <w:t xml:space="preserve">sicer </w:t>
      </w:r>
      <w:r w:rsidRPr="003C3235">
        <w:rPr>
          <w:rFonts w:eastAsia="Times New Roman"/>
        </w:rPr>
        <w:t xml:space="preserve">natančno predstavljen v Poročilu, ki ga je Banka Slovenije marca 2015 </w:t>
      </w:r>
      <w:r w:rsidR="00B956E4" w:rsidRPr="003C3235">
        <w:rPr>
          <w:rFonts w:eastAsia="Times New Roman"/>
        </w:rPr>
        <w:t>pripravila za</w:t>
      </w:r>
      <w:r w:rsidRPr="003C3235">
        <w:rPr>
          <w:rFonts w:eastAsia="Times New Roman"/>
        </w:rPr>
        <w:t xml:space="preserve"> Drž</w:t>
      </w:r>
      <w:r w:rsidR="00B956E4" w:rsidRPr="003C3235">
        <w:rPr>
          <w:rFonts w:eastAsia="Times New Roman"/>
        </w:rPr>
        <w:t xml:space="preserve">avni zbor in je dostopen na </w:t>
      </w:r>
      <w:r w:rsidR="005F78A5">
        <w:rPr>
          <w:rFonts w:eastAsia="Times New Roman"/>
        </w:rPr>
        <w:t xml:space="preserve">tej </w:t>
      </w:r>
      <w:hyperlink r:id="rId10" w:history="1">
        <w:r w:rsidR="00B956E4" w:rsidRPr="005F78A5">
          <w:rPr>
            <w:rStyle w:val="Hiperpovezava"/>
            <w:rFonts w:eastAsia="Times New Roman"/>
          </w:rPr>
          <w:t>povezavi</w:t>
        </w:r>
      </w:hyperlink>
      <w:r w:rsidR="00B956E4" w:rsidRPr="003C3235">
        <w:rPr>
          <w:rFonts w:eastAsia="Times New Roman"/>
        </w:rPr>
        <w:t xml:space="preserve">. Ustreznost skrbnega pregleda </w:t>
      </w:r>
      <w:r w:rsidR="00BE617A" w:rsidRPr="003C3235">
        <w:rPr>
          <w:rFonts w:eastAsia="Times New Roman"/>
        </w:rPr>
        <w:t xml:space="preserve">2013 </w:t>
      </w:r>
      <w:r w:rsidR="00B956E4" w:rsidRPr="003C3235">
        <w:rPr>
          <w:rFonts w:eastAsia="Times New Roman"/>
        </w:rPr>
        <w:t xml:space="preserve">je potrdil vseevropski bančni test, ki je bil </w:t>
      </w:r>
      <w:r w:rsidR="005F78A5">
        <w:rPr>
          <w:rFonts w:eastAsia="Times New Roman"/>
        </w:rPr>
        <w:t>izveden</w:t>
      </w:r>
      <w:r w:rsidR="00B956E4" w:rsidRPr="003C3235">
        <w:rPr>
          <w:rFonts w:eastAsia="Times New Roman"/>
        </w:rPr>
        <w:t xml:space="preserve"> </w:t>
      </w:r>
      <w:r w:rsidR="00BE617A" w:rsidRPr="003C3235">
        <w:rPr>
          <w:rFonts w:eastAsia="Times New Roman"/>
        </w:rPr>
        <w:t>leta 2014</w:t>
      </w:r>
      <w:r w:rsidR="005F78A5">
        <w:rPr>
          <w:rFonts w:eastAsia="Times New Roman"/>
        </w:rPr>
        <w:t>,</w:t>
      </w:r>
      <w:r w:rsidR="00BE617A" w:rsidRPr="003C3235">
        <w:rPr>
          <w:rFonts w:eastAsia="Times New Roman"/>
        </w:rPr>
        <w:t xml:space="preserve"> pred začetkom delovanja </w:t>
      </w:r>
      <w:r w:rsidR="00B956E4" w:rsidRPr="003C3235">
        <w:rPr>
          <w:rFonts w:eastAsia="Times New Roman"/>
        </w:rPr>
        <w:t>Enotnega mehanizma nadzora (</w:t>
      </w:r>
      <w:r w:rsidR="00DD460A">
        <w:rPr>
          <w:rFonts w:eastAsia="Times New Roman"/>
        </w:rPr>
        <w:t xml:space="preserve">SSM). </w:t>
      </w:r>
      <w:bookmarkStart w:id="0" w:name="_GoBack"/>
      <w:bookmarkEnd w:id="0"/>
      <w:r w:rsidR="00DD460A">
        <w:rPr>
          <w:rFonts w:eastAsia="Times New Roman"/>
        </w:rPr>
        <w:t xml:space="preserve">Pravilnost   uporabljene metodologije je </w:t>
      </w:r>
      <w:r w:rsidR="00596378">
        <w:rPr>
          <w:rFonts w:eastAsia="Times New Roman"/>
        </w:rPr>
        <w:t>v mnenju</w:t>
      </w:r>
      <w:r w:rsidR="00DD460A">
        <w:rPr>
          <w:rFonts w:eastAsia="Times New Roman"/>
        </w:rPr>
        <w:t xml:space="preserve"> </w:t>
      </w:r>
      <w:hyperlink r:id="rId11" w:history="1">
        <w:r w:rsidR="00DD460A" w:rsidRPr="00DD460A">
          <w:rPr>
            <w:rStyle w:val="Hiperpovezava"/>
            <w:rFonts w:eastAsia="Times New Roman"/>
          </w:rPr>
          <w:t>potrdila ECB</w:t>
        </w:r>
      </w:hyperlink>
      <w:r w:rsidR="00DD460A">
        <w:rPr>
          <w:rFonts w:eastAsia="Times New Roman"/>
        </w:rPr>
        <w:t>.</w:t>
      </w:r>
    </w:p>
    <w:p w:rsidR="00E25848" w:rsidRDefault="005F78A5">
      <w:r>
        <w:t>Odnosi z javnostmi</w:t>
      </w:r>
    </w:p>
    <w:p w:rsidR="005F78A5" w:rsidRDefault="005F78A5">
      <w:r>
        <w:t>Banka Slovenije</w:t>
      </w:r>
    </w:p>
    <w:sectPr w:rsidR="005F78A5" w:rsidSect="00E258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20" w:rsidRDefault="00FC6B20" w:rsidP="00BE617A">
      <w:r>
        <w:separator/>
      </w:r>
    </w:p>
  </w:endnote>
  <w:endnote w:type="continuationSeparator" w:id="0">
    <w:p w:rsidR="00FC6B20" w:rsidRDefault="00FC6B20" w:rsidP="00BE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20" w:rsidRDefault="00FC6B20" w:rsidP="00BE617A">
      <w:r>
        <w:separator/>
      </w:r>
    </w:p>
  </w:footnote>
  <w:footnote w:type="continuationSeparator" w:id="0">
    <w:p w:rsidR="00FC6B20" w:rsidRDefault="00FC6B20" w:rsidP="00BE6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170FA"/>
    <w:rsid w:val="00046726"/>
    <w:rsid w:val="00056959"/>
    <w:rsid w:val="000A7AC5"/>
    <w:rsid w:val="000D265E"/>
    <w:rsid w:val="00103F77"/>
    <w:rsid w:val="00137538"/>
    <w:rsid w:val="001B7FC8"/>
    <w:rsid w:val="001C2A40"/>
    <w:rsid w:val="001C51AF"/>
    <w:rsid w:val="00260375"/>
    <w:rsid w:val="002700AA"/>
    <w:rsid w:val="00286F01"/>
    <w:rsid w:val="00294807"/>
    <w:rsid w:val="002B6170"/>
    <w:rsid w:val="00346B4E"/>
    <w:rsid w:val="003633DA"/>
    <w:rsid w:val="0036784E"/>
    <w:rsid w:val="003977B5"/>
    <w:rsid w:val="003C3235"/>
    <w:rsid w:val="003F04DB"/>
    <w:rsid w:val="004170FA"/>
    <w:rsid w:val="004A15E1"/>
    <w:rsid w:val="004A37C3"/>
    <w:rsid w:val="00507B47"/>
    <w:rsid w:val="00522F25"/>
    <w:rsid w:val="00537AE0"/>
    <w:rsid w:val="00541CD9"/>
    <w:rsid w:val="00563FE5"/>
    <w:rsid w:val="00594CCA"/>
    <w:rsid w:val="00596378"/>
    <w:rsid w:val="00597A82"/>
    <w:rsid w:val="005D18AF"/>
    <w:rsid w:val="005E3424"/>
    <w:rsid w:val="005F78A5"/>
    <w:rsid w:val="00617BE6"/>
    <w:rsid w:val="00632868"/>
    <w:rsid w:val="00644B3A"/>
    <w:rsid w:val="00695A4F"/>
    <w:rsid w:val="006A4838"/>
    <w:rsid w:val="006B0C9E"/>
    <w:rsid w:val="006E1D0D"/>
    <w:rsid w:val="006E3819"/>
    <w:rsid w:val="006F26DC"/>
    <w:rsid w:val="006F2C26"/>
    <w:rsid w:val="00740A63"/>
    <w:rsid w:val="0074377B"/>
    <w:rsid w:val="00771B03"/>
    <w:rsid w:val="00785E67"/>
    <w:rsid w:val="007A4519"/>
    <w:rsid w:val="007D24E3"/>
    <w:rsid w:val="0083620A"/>
    <w:rsid w:val="008413ED"/>
    <w:rsid w:val="0085643D"/>
    <w:rsid w:val="008A4CEF"/>
    <w:rsid w:val="008D64AF"/>
    <w:rsid w:val="00910665"/>
    <w:rsid w:val="009153B9"/>
    <w:rsid w:val="00927F8C"/>
    <w:rsid w:val="00944A90"/>
    <w:rsid w:val="009615D0"/>
    <w:rsid w:val="0096611F"/>
    <w:rsid w:val="009819C7"/>
    <w:rsid w:val="0099040A"/>
    <w:rsid w:val="0099195A"/>
    <w:rsid w:val="009D7CD9"/>
    <w:rsid w:val="009F2120"/>
    <w:rsid w:val="009F3B1D"/>
    <w:rsid w:val="009F690F"/>
    <w:rsid w:val="00A323DA"/>
    <w:rsid w:val="00A769FB"/>
    <w:rsid w:val="00A8106B"/>
    <w:rsid w:val="00AA571A"/>
    <w:rsid w:val="00AB3653"/>
    <w:rsid w:val="00AC35A8"/>
    <w:rsid w:val="00AC621E"/>
    <w:rsid w:val="00B142CC"/>
    <w:rsid w:val="00B3335B"/>
    <w:rsid w:val="00B63915"/>
    <w:rsid w:val="00B850E5"/>
    <w:rsid w:val="00B87D96"/>
    <w:rsid w:val="00B935E9"/>
    <w:rsid w:val="00B956E4"/>
    <w:rsid w:val="00B97A8E"/>
    <w:rsid w:val="00BA4466"/>
    <w:rsid w:val="00BB37D5"/>
    <w:rsid w:val="00BE617A"/>
    <w:rsid w:val="00C122F1"/>
    <w:rsid w:val="00C44AF3"/>
    <w:rsid w:val="00C64CE2"/>
    <w:rsid w:val="00C656D5"/>
    <w:rsid w:val="00C813CD"/>
    <w:rsid w:val="00C94641"/>
    <w:rsid w:val="00CC2F91"/>
    <w:rsid w:val="00CC7964"/>
    <w:rsid w:val="00D979F1"/>
    <w:rsid w:val="00DA2D34"/>
    <w:rsid w:val="00DB5F86"/>
    <w:rsid w:val="00DD2141"/>
    <w:rsid w:val="00DD460A"/>
    <w:rsid w:val="00E25848"/>
    <w:rsid w:val="00E2716F"/>
    <w:rsid w:val="00E368D2"/>
    <w:rsid w:val="00E37E2D"/>
    <w:rsid w:val="00E42D42"/>
    <w:rsid w:val="00E643B5"/>
    <w:rsid w:val="00E83C93"/>
    <w:rsid w:val="00E86B50"/>
    <w:rsid w:val="00EB614C"/>
    <w:rsid w:val="00EC7FDC"/>
    <w:rsid w:val="00EF6DAB"/>
    <w:rsid w:val="00F30D80"/>
    <w:rsid w:val="00F42E15"/>
    <w:rsid w:val="00F469A3"/>
    <w:rsid w:val="00F65DE3"/>
    <w:rsid w:val="00FA28B6"/>
    <w:rsid w:val="00FC6B20"/>
    <w:rsid w:val="00FF01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FCCDA"/>
  <w15:chartTrackingRefBased/>
  <w15:docId w15:val="{E8F923E5-51B9-4B16-A2D2-25AE9FD5F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170FA"/>
    <w:pPr>
      <w:spacing w:after="0" w:line="240" w:lineRule="auto"/>
    </w:pPr>
    <w:rPr>
      <w:rFonts w:ascii="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170FA"/>
    <w:rPr>
      <w:color w:val="0000FF"/>
      <w:u w:val="single"/>
    </w:rPr>
  </w:style>
  <w:style w:type="paragraph" w:styleId="Golobesedilo">
    <w:name w:val="Plain Text"/>
    <w:basedOn w:val="Navaden"/>
    <w:link w:val="GolobesediloZnak"/>
    <w:uiPriority w:val="99"/>
    <w:semiHidden/>
    <w:unhideWhenUsed/>
    <w:rsid w:val="006F26DC"/>
    <w:rPr>
      <w:rFonts w:ascii="Consolas" w:hAnsi="Consolas" w:cs="Consolas"/>
      <w:sz w:val="21"/>
      <w:szCs w:val="21"/>
    </w:rPr>
  </w:style>
  <w:style w:type="character" w:customStyle="1" w:styleId="GolobesediloZnak">
    <w:name w:val="Golo besedilo Znak"/>
    <w:basedOn w:val="Privzetapisavaodstavka"/>
    <w:link w:val="Golobesedilo"/>
    <w:uiPriority w:val="99"/>
    <w:semiHidden/>
    <w:rsid w:val="006F26DC"/>
    <w:rPr>
      <w:rFonts w:ascii="Consolas" w:hAnsi="Consolas" w:cs="Consolas"/>
      <w:sz w:val="21"/>
      <w:szCs w:val="21"/>
      <w:lang w:eastAsia="sl-SI"/>
    </w:rPr>
  </w:style>
  <w:style w:type="character" w:styleId="Konnaopomba-sklic">
    <w:name w:val="endnote reference"/>
    <w:basedOn w:val="Privzetapisavaodstavka"/>
    <w:uiPriority w:val="99"/>
    <w:semiHidden/>
    <w:unhideWhenUsed/>
    <w:rsid w:val="00BE617A"/>
    <w:rPr>
      <w:vertAlign w:val="superscript"/>
    </w:rPr>
  </w:style>
  <w:style w:type="paragraph" w:styleId="Besedilooblaka">
    <w:name w:val="Balloon Text"/>
    <w:basedOn w:val="Navaden"/>
    <w:link w:val="BesedilooblakaZnak"/>
    <w:uiPriority w:val="99"/>
    <w:semiHidden/>
    <w:unhideWhenUsed/>
    <w:rsid w:val="00B142CC"/>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142CC"/>
    <w:rPr>
      <w:rFonts w:ascii="Segoe UI" w:hAnsi="Segoe UI" w:cs="Segoe UI"/>
      <w:sz w:val="18"/>
      <w:szCs w:val="18"/>
      <w:lang w:eastAsia="sl-SI"/>
    </w:rPr>
  </w:style>
  <w:style w:type="character" w:styleId="SledenaHiperpovezava">
    <w:name w:val="FollowedHyperlink"/>
    <w:basedOn w:val="Privzetapisavaodstavka"/>
    <w:uiPriority w:val="99"/>
    <w:semiHidden/>
    <w:unhideWhenUsed/>
    <w:rsid w:val="003C32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63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z-rs.si/wps/portal/Home/deloDZ/zakonodaja/izbranZakonAkt?uid=C1257A70003EE6A1C125818E002AB4C1&amp;db=kon_zak&amp;mandat=VII&amp;tip=d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dz-rs.si/wps/portal/Home/deloDZ/zakonodaja/izbranZakonAkt?uid=C1257A70003EE6A1C1258147002D904E&amp;db=kon_zak&amp;mandat=VII&amp;tip=do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z-rs.si/wps/portal/Home/deloDZ/zakonodaja/izbranZakonAkt?uid=C1257A70003EE6A1C12581090046EC1D&amp;db=kon_zak&amp;mandat=VII" TargetMode="External"/><Relationship Id="rId11" Type="http://schemas.openxmlformats.org/officeDocument/2006/relationships/hyperlink" Target="https://www.ecb.europa.eu/ecb/legal/pdf/sl_con_2017_41_f_sign_.pdf" TargetMode="External"/><Relationship Id="rId5" Type="http://schemas.openxmlformats.org/officeDocument/2006/relationships/endnotes" Target="endnotes.xml"/><Relationship Id="rId10" Type="http://schemas.openxmlformats.org/officeDocument/2006/relationships/hyperlink" Target="http://www.bsi.si/publikacije-in-raziskave.asp?MapaId=2007" TargetMode="External"/><Relationship Id="rId4" Type="http://schemas.openxmlformats.org/officeDocument/2006/relationships/footnotes" Target="footnotes.xml"/><Relationship Id="rId9" Type="http://schemas.openxmlformats.org/officeDocument/2006/relationships/hyperlink" Target="http://www.bsi.si/iskalniki/sporocila-za-javnost.asp?VsebinaId=20240&amp;MapaId=137"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868</Words>
  <Characters>4951</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Banka Slovenije</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Weiss Monika</dc:creator>
  <cp:keywords/>
  <dc:description/>
  <cp:lastModifiedBy>Weiss Monika</cp:lastModifiedBy>
  <cp:revision>3</cp:revision>
  <dcterms:created xsi:type="dcterms:W3CDTF">2017-11-16T13:59:00Z</dcterms:created>
  <dcterms:modified xsi:type="dcterms:W3CDTF">2017-11-16T13:59:00Z</dcterms:modified>
</cp:coreProperties>
</file>