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F4A6" w14:textId="77777777" w:rsidR="000372E3" w:rsidRPr="00966AEF" w:rsidRDefault="000372E3" w:rsidP="000372E3">
      <w:pPr>
        <w:widowControl w:val="0"/>
        <w:rPr>
          <w:rFonts w:cs="Arial"/>
          <w:sz w:val="88"/>
          <w:szCs w:val="36"/>
        </w:rPr>
      </w:pPr>
      <w:r w:rsidRPr="00966AEF">
        <w:rPr>
          <w:rFonts w:cs="Arial"/>
          <w:noProof/>
          <w:sz w:val="88"/>
          <w:szCs w:val="36"/>
        </w:rPr>
        <w:drawing>
          <wp:anchor distT="0" distB="0" distL="114300" distR="114300" simplePos="0" relativeHeight="251655680" behindDoc="1" locked="0" layoutInCell="1" allowOverlap="1" wp14:anchorId="45E9C876" wp14:editId="34BC2205">
            <wp:simplePos x="0" y="0"/>
            <wp:positionH relativeFrom="column">
              <wp:posOffset>-1299210</wp:posOffset>
            </wp:positionH>
            <wp:positionV relativeFrom="paragraph">
              <wp:posOffset>-377671</wp:posOffset>
            </wp:positionV>
            <wp:extent cx="8331648" cy="1863474"/>
            <wp:effectExtent l="0" t="0" r="0" b="381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A4_header_color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648" cy="186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F4E56" w14:textId="77777777" w:rsidR="000372E3" w:rsidRPr="00966AEF" w:rsidRDefault="000372E3" w:rsidP="000372E3">
      <w:pPr>
        <w:widowControl w:val="0"/>
        <w:tabs>
          <w:tab w:val="left" w:pos="3703"/>
        </w:tabs>
        <w:rPr>
          <w:rFonts w:cs="Arial"/>
          <w:b/>
          <w:color w:val="FFFFFF"/>
          <w:spacing w:val="10"/>
        </w:rPr>
      </w:pPr>
      <w:r w:rsidRPr="00966AEF">
        <w:rPr>
          <w:rFonts w:cs="Arial"/>
          <w:sz w:val="36"/>
          <w:szCs w:val="36"/>
        </w:rPr>
        <w:tab/>
      </w:r>
      <w:r w:rsidRPr="00966AEF">
        <w:rPr>
          <w:rFonts w:cs="Arial"/>
          <w:b/>
          <w:color w:val="FFFFFF"/>
          <w:spacing w:val="10"/>
          <w:sz w:val="28"/>
        </w:rPr>
        <w:t xml:space="preserve">                        </w:t>
      </w:r>
    </w:p>
    <w:tbl>
      <w:tblPr>
        <w:tblStyle w:val="Tabelamrea"/>
        <w:tblW w:w="0" w:type="auto"/>
        <w:tblInd w:w="3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5"/>
      </w:tblGrid>
      <w:tr w:rsidR="000372E3" w14:paraId="4585D7A7" w14:textId="77777777" w:rsidTr="00CA3BFB">
        <w:trPr>
          <w:trHeight w:val="567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14:paraId="769CFE66" w14:textId="77777777" w:rsidR="000372E3" w:rsidRPr="00966AEF" w:rsidRDefault="000372E3" w:rsidP="00CA3BFB">
            <w:pPr>
              <w:keepNext/>
              <w:widowControl w:val="0"/>
              <w:outlineLvl w:val="0"/>
              <w:rPr>
                <w:rFonts w:ascii="Arial" w:hAnsi="Arial" w:cs="Arial"/>
                <w:color w:val="000000" w:themeColor="text1"/>
                <w:sz w:val="88"/>
                <w:szCs w:val="96"/>
              </w:rPr>
            </w:pPr>
          </w:p>
          <w:p w14:paraId="2FFFDFB1" w14:textId="77777777" w:rsidR="000372E3" w:rsidRPr="00966AEF" w:rsidRDefault="000372E3" w:rsidP="00CA3BFB">
            <w:pPr>
              <w:keepNext/>
              <w:widowControl w:val="0"/>
              <w:outlineLvl w:val="0"/>
              <w:rPr>
                <w:rFonts w:ascii="Arial" w:hAnsi="Arial" w:cs="Arial"/>
                <w:color w:val="000000" w:themeColor="text1"/>
                <w:sz w:val="88"/>
                <w:szCs w:val="96"/>
              </w:rPr>
            </w:pPr>
          </w:p>
          <w:p w14:paraId="06354ADE" w14:textId="77777777" w:rsidR="000372E3" w:rsidRPr="00966AEF" w:rsidRDefault="000372E3" w:rsidP="00CA3BFB">
            <w:pPr>
              <w:keepNext/>
              <w:widowControl w:val="0"/>
              <w:outlineLvl w:val="0"/>
              <w:rPr>
                <w:rFonts w:ascii="Arial" w:hAnsi="Arial" w:cs="Arial"/>
                <w:color w:val="000000" w:themeColor="text1"/>
                <w:sz w:val="88"/>
                <w:szCs w:val="96"/>
              </w:rPr>
            </w:pPr>
          </w:p>
        </w:tc>
      </w:tr>
      <w:tr w:rsidR="000372E3" w14:paraId="64C2C99B" w14:textId="77777777" w:rsidTr="00CA3BFB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14:paraId="3AAEF391" w14:textId="77777777" w:rsidR="000372E3" w:rsidRPr="00966AEF" w:rsidRDefault="000372E3" w:rsidP="00CA3BFB">
            <w:pPr>
              <w:pStyle w:val="Naslov"/>
              <w:rPr>
                <w:rFonts w:ascii="Arial" w:hAnsi="Arial" w:cs="Arial"/>
                <w:sz w:val="88"/>
                <w:szCs w:val="88"/>
              </w:rPr>
            </w:pPr>
            <w:bookmarkStart w:id="0" w:name="opis3"/>
            <w:r w:rsidRPr="0076291A">
              <w:rPr>
                <w:rFonts w:ascii="Arial" w:hAnsi="Arial" w:cs="Arial"/>
                <w:sz w:val="72"/>
                <w:szCs w:val="72"/>
              </w:rPr>
              <w:t xml:space="preserve">Navodila za poročanje podatkov iz Priloge </w:t>
            </w:r>
            <w:proofErr w:type="spellStart"/>
            <w:r w:rsidRPr="0076291A">
              <w:rPr>
                <w:rFonts w:ascii="Arial" w:hAnsi="Arial" w:cs="Arial"/>
                <w:sz w:val="72"/>
                <w:szCs w:val="72"/>
              </w:rPr>
              <w:t>IVa</w:t>
            </w:r>
            <w:proofErr w:type="spellEnd"/>
            <w:r w:rsidRPr="0076291A">
              <w:rPr>
                <w:rFonts w:ascii="Arial" w:hAnsi="Arial" w:cs="Arial"/>
                <w:sz w:val="72"/>
                <w:szCs w:val="72"/>
              </w:rPr>
              <w:t xml:space="preserve">  Sklepa o sistemu jamstva za vloge </w:t>
            </w:r>
            <w:bookmarkEnd w:id="0"/>
          </w:p>
        </w:tc>
      </w:tr>
    </w:tbl>
    <w:p w14:paraId="1FBD2789" w14:textId="77777777" w:rsidR="000372E3" w:rsidRPr="00966AEF" w:rsidRDefault="000372E3" w:rsidP="000372E3">
      <w:pPr>
        <w:widowControl w:val="0"/>
        <w:spacing w:before="120"/>
        <w:rPr>
          <w:rFonts w:cs="Arial"/>
          <w:color w:val="000000"/>
          <w:spacing w:val="10"/>
        </w:rPr>
      </w:pPr>
    </w:p>
    <w:p w14:paraId="36A27FA6" w14:textId="1DA895B8" w:rsidR="000372E3" w:rsidRPr="00966AEF" w:rsidRDefault="001B4C32" w:rsidP="000372E3">
      <w:pPr>
        <w:spacing w:before="120"/>
        <w:rPr>
          <w:rFonts w:cs="Arial"/>
          <w:color w:val="000000"/>
        </w:rPr>
      </w:pPr>
      <w:r>
        <w:rPr>
          <w:noProof/>
        </w:rPr>
        <w:pict w14:anchorId="214CA341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12" o:spid="_x0000_s1027" type="#_x0000_t202" style="position:absolute;margin-left:0;margin-top:759.7pt;width:143.5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" fillcolor="#bfbfbf [2412]" stroked="f">
            <v:textbox>
              <w:txbxContent>
                <w:p w14:paraId="4C5EB22B" w14:textId="77777777" w:rsidR="000372E3" w:rsidRPr="00F31D4A" w:rsidRDefault="000372E3" w:rsidP="000372E3">
                  <w:pPr>
                    <w:spacing w:before="100"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F31D4A">
                    <w:rPr>
                      <w:color w:val="FFFFFF" w:themeColor="background1"/>
                      <w:sz w:val="24"/>
                      <w:szCs w:val="24"/>
                    </w:rPr>
                    <w:t>AVGUST 2020</w:t>
                  </w:r>
                </w:p>
                <w:p w14:paraId="67E60B90" w14:textId="77777777" w:rsidR="000372E3" w:rsidRDefault="000372E3" w:rsidP="000372E3">
                  <w:pPr>
                    <w:spacing w:before="60"/>
                    <w:jc w:val="center"/>
                  </w:pPr>
                </w:p>
              </w:txbxContent>
            </v:textbox>
            <w10:wrap anchorx="margin" anchory="page"/>
          </v:shape>
        </w:pict>
      </w:r>
    </w:p>
    <w:p w14:paraId="1307C4B8" w14:textId="77777777" w:rsidR="000372E3" w:rsidRPr="00966AEF" w:rsidRDefault="000372E3" w:rsidP="000372E3">
      <w:pPr>
        <w:jc w:val="center"/>
        <w:rPr>
          <w:rFonts w:cs="Arial"/>
        </w:rPr>
      </w:pPr>
    </w:p>
    <w:p w14:paraId="2C129046" w14:textId="3ED60F88" w:rsidR="000372E3" w:rsidRPr="00966AEF" w:rsidRDefault="001B4C32" w:rsidP="000372E3">
      <w:pPr>
        <w:rPr>
          <w:rFonts w:cs="Arial"/>
        </w:rPr>
      </w:pPr>
      <w:r>
        <w:rPr>
          <w:noProof/>
        </w:rPr>
        <w:pict w14:anchorId="1B0E9938">
          <v:shape id="Polje z besedilom 21" o:spid="_x0000_s1026" type="#_x0000_t202" style="position:absolute;margin-left:153.4pt;margin-top:759.45pt;width:181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" fillcolor="#bfbfbf [2412]" stroked="f">
            <v:textbox>
              <w:txbxContent>
                <w:p w14:paraId="33C86A45" w14:textId="7DA027EA" w:rsidR="000372E3" w:rsidRPr="00966AEF" w:rsidRDefault="001B4C32" w:rsidP="000372E3">
                  <w:pPr>
                    <w:spacing w:before="80"/>
                    <w:jc w:val="center"/>
                    <w:rPr>
                      <w:rFonts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FFFFFF" w:themeColor="background1"/>
                      <w:sz w:val="24"/>
                      <w:szCs w:val="24"/>
                    </w:rPr>
                    <w:t>februar</w:t>
                  </w:r>
                  <w:r w:rsidR="000372E3">
                    <w:rPr>
                      <w:rFonts w:cs="Arial"/>
                      <w:color w:val="FFFFFF" w:themeColor="background1"/>
                      <w:sz w:val="24"/>
                      <w:szCs w:val="24"/>
                    </w:rPr>
                    <w:t>, 202</w:t>
                  </w:r>
                  <w:r>
                    <w:rPr>
                      <w:rFonts w:cs="Arial"/>
                      <w:color w:val="FFFFFF" w:themeColor="background1"/>
                      <w:sz w:val="24"/>
                      <w:szCs w:val="24"/>
                    </w:rPr>
                    <w:t>6</w:t>
                  </w:r>
                </w:p>
                <w:p w14:paraId="2AA1A2B9" w14:textId="77777777" w:rsidR="000372E3" w:rsidRDefault="000372E3" w:rsidP="000372E3">
                  <w:pPr>
                    <w:spacing w:before="60"/>
                    <w:jc w:val="center"/>
                  </w:pPr>
                </w:p>
              </w:txbxContent>
            </v:textbox>
            <w10:wrap anchorx="margin" anchory="page"/>
          </v:shape>
        </w:pict>
      </w:r>
      <w:r w:rsidR="000372E3" w:rsidRPr="00966AEF">
        <w:rPr>
          <w:rFonts w:cs="Arial"/>
        </w:rPr>
        <w:br w:type="page"/>
      </w:r>
    </w:p>
    <w:p w14:paraId="5F35A791" w14:textId="77777777" w:rsidR="000372E3" w:rsidRPr="00966AEF" w:rsidRDefault="000372E3" w:rsidP="000372E3">
      <w:pPr>
        <w:rPr>
          <w:rFonts w:cs="Arial"/>
          <w:b/>
          <w:sz w:val="36"/>
          <w:szCs w:val="36"/>
        </w:rPr>
      </w:pPr>
    </w:p>
    <w:p w14:paraId="286A5339" w14:textId="77777777" w:rsidR="000372E3" w:rsidRPr="00966AEF" w:rsidRDefault="000372E3" w:rsidP="000372E3">
      <w:pPr>
        <w:rPr>
          <w:rFonts w:cs="Arial"/>
          <w:b/>
        </w:rPr>
      </w:pPr>
    </w:p>
    <w:p w14:paraId="12077A9E" w14:textId="77777777" w:rsidR="000372E3" w:rsidRPr="00966AEF" w:rsidRDefault="000372E3" w:rsidP="000372E3">
      <w:pPr>
        <w:rPr>
          <w:rFonts w:cs="Arial"/>
          <w:b/>
        </w:rPr>
      </w:pPr>
    </w:p>
    <w:tbl>
      <w:tblPr>
        <w:tblStyle w:val="Tabelamrea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806"/>
      </w:tblGrid>
      <w:tr w:rsidR="000372E3" w14:paraId="405D8782" w14:textId="77777777" w:rsidTr="00CA3BFB">
        <w:trPr>
          <w:jc w:val="center"/>
        </w:trPr>
        <w:tc>
          <w:tcPr>
            <w:tcW w:w="3685" w:type="dxa"/>
            <w:vAlign w:val="center"/>
          </w:tcPr>
          <w:p w14:paraId="43F7A8C2" w14:textId="77777777" w:rsidR="000372E3" w:rsidRPr="00966AEF" w:rsidRDefault="000372E3" w:rsidP="00CA3BF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Tip</w:t>
            </w:r>
          </w:p>
        </w:tc>
        <w:tc>
          <w:tcPr>
            <w:tcW w:w="4806" w:type="dxa"/>
            <w:vAlign w:val="center"/>
          </w:tcPr>
          <w:p w14:paraId="0F11FE82" w14:textId="77777777" w:rsidR="000372E3" w:rsidRPr="001157B0" w:rsidRDefault="000372E3" w:rsidP="00CA3BFB">
            <w:pPr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Navodila</w:t>
            </w:r>
          </w:p>
        </w:tc>
      </w:tr>
      <w:tr w:rsidR="000372E3" w14:paraId="775BC602" w14:textId="77777777" w:rsidTr="00CA3BFB">
        <w:trPr>
          <w:jc w:val="center"/>
        </w:trPr>
        <w:tc>
          <w:tcPr>
            <w:tcW w:w="3685" w:type="dxa"/>
            <w:vAlign w:val="center"/>
          </w:tcPr>
          <w:p w14:paraId="5F246E9A" w14:textId="77777777" w:rsidR="000372E3" w:rsidRDefault="000372E3" w:rsidP="00CA3BF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Oznaka dokumenta</w:t>
            </w:r>
          </w:p>
        </w:tc>
        <w:tc>
          <w:tcPr>
            <w:tcW w:w="4806" w:type="dxa"/>
            <w:vAlign w:val="center"/>
          </w:tcPr>
          <w:p w14:paraId="13B3E4C3" w14:textId="379363C1" w:rsidR="000372E3" w:rsidRPr="00A205D5" w:rsidRDefault="00A205D5" w:rsidP="00CA3BFB">
            <w:pPr>
              <w:rPr>
                <w:rFonts w:ascii="Arial" w:hAnsi="Arial" w:cs="Arial"/>
                <w:i/>
                <w:szCs w:val="22"/>
              </w:rPr>
            </w:pPr>
            <w:r w:rsidRPr="00A205D5">
              <w:rPr>
                <w:rFonts w:ascii="Arial" w:hAnsi="Arial" w:cs="Arial"/>
                <w:i/>
                <w:szCs w:val="22"/>
              </w:rPr>
              <w:t>RB-ZV-N-V1</w:t>
            </w:r>
          </w:p>
        </w:tc>
      </w:tr>
      <w:tr w:rsidR="000372E3" w14:paraId="22A7D456" w14:textId="77777777" w:rsidTr="00CA3BFB">
        <w:trPr>
          <w:jc w:val="center"/>
        </w:trPr>
        <w:tc>
          <w:tcPr>
            <w:tcW w:w="3685" w:type="dxa"/>
            <w:vAlign w:val="center"/>
          </w:tcPr>
          <w:p w14:paraId="16C82B46" w14:textId="77777777" w:rsidR="000372E3" w:rsidRPr="00966AEF" w:rsidRDefault="000372E3" w:rsidP="00CA3BFB">
            <w:pPr>
              <w:rPr>
                <w:rFonts w:ascii="Arial" w:hAnsi="Arial" w:cs="Arial"/>
                <w:b/>
                <w:szCs w:val="22"/>
              </w:rPr>
            </w:pPr>
            <w:r w:rsidRPr="00966AEF">
              <w:rPr>
                <w:rFonts w:ascii="Arial" w:hAnsi="Arial" w:cs="Arial"/>
                <w:b/>
                <w:szCs w:val="22"/>
              </w:rPr>
              <w:t>Verzija akta</w:t>
            </w:r>
          </w:p>
        </w:tc>
        <w:tc>
          <w:tcPr>
            <w:tcW w:w="4806" w:type="dxa"/>
            <w:vAlign w:val="center"/>
          </w:tcPr>
          <w:p w14:paraId="1830C951" w14:textId="167DF6A9" w:rsidR="000372E3" w:rsidRPr="00966AEF" w:rsidRDefault="000372E3" w:rsidP="00CA3BFB">
            <w:pPr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Verzija 1</w:t>
            </w:r>
            <w:r w:rsidR="001B4C32">
              <w:rPr>
                <w:rFonts w:ascii="Arial" w:hAnsi="Arial" w:cs="Arial"/>
                <w:i/>
                <w:szCs w:val="22"/>
              </w:rPr>
              <w:t>.1</w:t>
            </w:r>
          </w:p>
        </w:tc>
      </w:tr>
    </w:tbl>
    <w:p w14:paraId="1B89ABA7" w14:textId="77777777" w:rsidR="000372E3" w:rsidRPr="00966AEF" w:rsidRDefault="000372E3" w:rsidP="000372E3">
      <w:pPr>
        <w:rPr>
          <w:rFonts w:cs="Arial"/>
          <w:b/>
        </w:rPr>
      </w:pPr>
    </w:p>
    <w:p w14:paraId="0B8AF94B" w14:textId="77777777" w:rsidR="000372E3" w:rsidRPr="00966AEF" w:rsidRDefault="000372E3" w:rsidP="000372E3">
      <w:pPr>
        <w:rPr>
          <w:rFonts w:cs="Arial"/>
          <w:b/>
        </w:rPr>
      </w:pPr>
    </w:p>
    <w:p w14:paraId="6D8A5AA1" w14:textId="77777777" w:rsidR="000372E3" w:rsidRPr="00966AEF" w:rsidRDefault="000372E3" w:rsidP="000372E3">
      <w:pPr>
        <w:rPr>
          <w:rFonts w:cs="Arial"/>
          <w:b/>
        </w:rPr>
      </w:pPr>
    </w:p>
    <w:p w14:paraId="6FC3CF04" w14:textId="77777777" w:rsidR="000372E3" w:rsidRPr="00966AEF" w:rsidRDefault="000372E3" w:rsidP="000372E3">
      <w:pPr>
        <w:rPr>
          <w:rFonts w:cs="Arial"/>
          <w:b/>
        </w:rPr>
      </w:pPr>
    </w:p>
    <w:p w14:paraId="5A707C52" w14:textId="2930D2D9" w:rsidR="000372E3" w:rsidRDefault="000372E3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14:paraId="035EDD9E" w14:textId="7EF87FB0" w:rsidR="00137134" w:rsidRPr="0058794F" w:rsidRDefault="00137134" w:rsidP="00A6184A">
      <w:pPr>
        <w:jc w:val="both"/>
        <w:rPr>
          <w:rFonts w:ascii="Times New Roman" w:hAnsi="Times New Roman"/>
          <w:sz w:val="22"/>
        </w:rPr>
      </w:pPr>
    </w:p>
    <w:p w14:paraId="63AAFE3F" w14:textId="703E4AC3" w:rsidR="00137134" w:rsidRDefault="00137134" w:rsidP="00A6184A">
      <w:pPr>
        <w:jc w:val="both"/>
        <w:rPr>
          <w:rFonts w:ascii="Times New Roman" w:hAnsi="Times New Roman"/>
          <w:sz w:val="22"/>
        </w:rPr>
      </w:pPr>
      <w:r w:rsidRPr="0058794F">
        <w:rPr>
          <w:rFonts w:ascii="Times New Roman" w:hAnsi="Times New Roman"/>
          <w:sz w:val="22"/>
        </w:rPr>
        <w:t>Banke</w:t>
      </w:r>
      <w:r>
        <w:rPr>
          <w:rStyle w:val="Sprotnaopomba-sklic"/>
          <w:rFonts w:ascii="Times New Roman" w:hAnsi="Times New Roman"/>
          <w:sz w:val="22"/>
        </w:rPr>
        <w:footnoteReference w:id="1"/>
      </w:r>
      <w:r w:rsidRPr="0058794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poročajo podatke</w:t>
      </w:r>
      <w:r w:rsidR="000372E3">
        <w:rPr>
          <w:rFonts w:ascii="Times New Roman" w:hAnsi="Times New Roman"/>
          <w:sz w:val="22"/>
        </w:rPr>
        <w:t xml:space="preserve"> o upravičenih vlogah posameznih vlagateljev</w:t>
      </w:r>
      <w:r>
        <w:rPr>
          <w:rFonts w:ascii="Times New Roman" w:hAnsi="Times New Roman"/>
          <w:sz w:val="22"/>
        </w:rPr>
        <w:t>, k</w:t>
      </w:r>
      <w:r w:rsidR="000372E3">
        <w:rPr>
          <w:rFonts w:ascii="Times New Roman" w:hAnsi="Times New Roman"/>
          <w:sz w:val="22"/>
        </w:rPr>
        <w:t>ot</w:t>
      </w:r>
      <w:r>
        <w:rPr>
          <w:rFonts w:ascii="Times New Roman" w:hAnsi="Times New Roman"/>
          <w:sz w:val="22"/>
        </w:rPr>
        <w:t xml:space="preserve"> so predpisani v Prilogi </w:t>
      </w:r>
      <w:proofErr w:type="spellStart"/>
      <w:r>
        <w:rPr>
          <w:rFonts w:ascii="Times New Roman" w:hAnsi="Times New Roman"/>
          <w:sz w:val="22"/>
        </w:rPr>
        <w:t>IVa</w:t>
      </w:r>
      <w:proofErr w:type="spellEnd"/>
      <w:r>
        <w:rPr>
          <w:rFonts w:ascii="Times New Roman" w:hAnsi="Times New Roman"/>
          <w:sz w:val="22"/>
        </w:rPr>
        <w:t xml:space="preserve"> Sklepa o sistemu jamstva za vloge</w:t>
      </w:r>
      <w:r w:rsidR="00EB2634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v </w:t>
      </w:r>
      <w:proofErr w:type="spellStart"/>
      <w:r>
        <w:rPr>
          <w:rFonts w:ascii="Times New Roman" w:hAnsi="Times New Roman"/>
          <w:sz w:val="22"/>
        </w:rPr>
        <w:t>xml</w:t>
      </w:r>
      <w:proofErr w:type="spellEnd"/>
      <w:r>
        <w:rPr>
          <w:rFonts w:ascii="Times New Roman" w:hAnsi="Times New Roman"/>
          <w:sz w:val="22"/>
        </w:rPr>
        <w:t xml:space="preserve"> formatu</w:t>
      </w:r>
      <w:r w:rsidR="00802A45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kot je opredeljen v stolpcu "Tip polja (dolžina)"</w:t>
      </w:r>
      <w:r w:rsidR="00052768">
        <w:rPr>
          <w:rFonts w:ascii="Times New Roman" w:hAnsi="Times New Roman"/>
          <w:sz w:val="22"/>
        </w:rPr>
        <w:t xml:space="preserve"> Priloge 1</w:t>
      </w:r>
      <w:r>
        <w:rPr>
          <w:rFonts w:ascii="Times New Roman" w:hAnsi="Times New Roman"/>
          <w:sz w:val="22"/>
        </w:rPr>
        <w:t>.</w:t>
      </w:r>
    </w:p>
    <w:p w14:paraId="70CC4792" w14:textId="77777777" w:rsidR="00137134" w:rsidRDefault="00137134" w:rsidP="00A6184A">
      <w:pPr>
        <w:jc w:val="both"/>
        <w:rPr>
          <w:rFonts w:ascii="Times New Roman" w:hAnsi="Times New Roman"/>
          <w:sz w:val="22"/>
        </w:rPr>
      </w:pPr>
    </w:p>
    <w:p w14:paraId="4B571FF1" w14:textId="0FAFB9B7" w:rsidR="0058794F" w:rsidRPr="0058794F" w:rsidRDefault="00137134" w:rsidP="00A6184A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 poročil</w:t>
      </w:r>
      <w:r w:rsidR="00052768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se </w:t>
      </w:r>
      <w:r w:rsidR="0058794F" w:rsidRPr="0058794F">
        <w:rPr>
          <w:rFonts w:ascii="Times New Roman" w:hAnsi="Times New Roman"/>
          <w:sz w:val="22"/>
        </w:rPr>
        <w:t>poročajo vse upravičene vloge</w:t>
      </w:r>
      <w:r w:rsidR="00052768">
        <w:rPr>
          <w:rFonts w:ascii="Times New Roman" w:hAnsi="Times New Roman"/>
          <w:sz w:val="22"/>
        </w:rPr>
        <w:t>,</w:t>
      </w:r>
      <w:r w:rsidR="0058794F" w:rsidRPr="0058794F">
        <w:rPr>
          <w:rFonts w:ascii="Times New Roman" w:hAnsi="Times New Roman"/>
          <w:sz w:val="22"/>
        </w:rPr>
        <w:t xml:space="preserve"> kot so opredeljene </w:t>
      </w:r>
      <w:r w:rsidR="0058794F" w:rsidRPr="00E50200">
        <w:rPr>
          <w:rFonts w:ascii="Times New Roman" w:hAnsi="Times New Roman"/>
          <w:sz w:val="22"/>
        </w:rPr>
        <w:t>v 9.</w:t>
      </w:r>
      <w:r w:rsidR="00080CFF" w:rsidRPr="00E50200">
        <w:rPr>
          <w:rFonts w:ascii="Times New Roman" w:hAnsi="Times New Roman"/>
          <w:sz w:val="22"/>
        </w:rPr>
        <w:t xml:space="preserve"> </w:t>
      </w:r>
      <w:r w:rsidR="009D40BB" w:rsidRPr="00E50200">
        <w:rPr>
          <w:rFonts w:ascii="Times New Roman" w:hAnsi="Times New Roman"/>
          <w:sz w:val="22"/>
        </w:rPr>
        <w:t>členu</w:t>
      </w:r>
      <w:r w:rsidR="009D40BB">
        <w:rPr>
          <w:rFonts w:ascii="Times New Roman" w:hAnsi="Times New Roman"/>
          <w:sz w:val="22"/>
        </w:rPr>
        <w:t xml:space="preserve"> ZSJV</w:t>
      </w:r>
      <w:r w:rsidR="009D40BB">
        <w:rPr>
          <w:rStyle w:val="Sprotnaopomba-sklic"/>
          <w:rFonts w:ascii="Times New Roman" w:hAnsi="Times New Roman"/>
          <w:sz w:val="22"/>
        </w:rPr>
        <w:footnoteReference w:id="2"/>
      </w:r>
      <w:r w:rsidR="00113DF5">
        <w:rPr>
          <w:rFonts w:ascii="Times New Roman" w:hAnsi="Times New Roman"/>
          <w:sz w:val="22"/>
        </w:rPr>
        <w:t>,</w:t>
      </w:r>
      <w:r w:rsidR="009D40BB">
        <w:rPr>
          <w:rFonts w:ascii="Times New Roman" w:hAnsi="Times New Roman"/>
          <w:sz w:val="22"/>
        </w:rPr>
        <w:t xml:space="preserve"> po stanju na presečni datum</w:t>
      </w:r>
      <w:r w:rsidR="00FA4F2F">
        <w:rPr>
          <w:rFonts w:ascii="Times New Roman" w:hAnsi="Times New Roman"/>
          <w:sz w:val="22"/>
        </w:rPr>
        <w:t>,</w:t>
      </w:r>
      <w:r w:rsidR="009D40BB">
        <w:rPr>
          <w:rFonts w:ascii="Times New Roman" w:hAnsi="Times New Roman"/>
          <w:sz w:val="22"/>
        </w:rPr>
        <w:t xml:space="preserve"> vključno </w:t>
      </w:r>
      <w:r w:rsidR="009D40BB" w:rsidRPr="00137134">
        <w:rPr>
          <w:rFonts w:ascii="Times New Roman" w:hAnsi="Times New Roman"/>
          <w:sz w:val="22"/>
          <w:u w:val="single"/>
        </w:rPr>
        <w:t>z natečenimi obrestmi do tega datuma</w:t>
      </w:r>
      <w:r w:rsidR="00E50200">
        <w:rPr>
          <w:rStyle w:val="Sprotnaopomba-sklic"/>
          <w:rFonts w:ascii="Times New Roman" w:hAnsi="Times New Roman"/>
          <w:sz w:val="22"/>
        </w:rPr>
        <w:footnoteReference w:id="3"/>
      </w:r>
      <w:r w:rsidR="00E50200">
        <w:rPr>
          <w:rFonts w:ascii="Times New Roman" w:hAnsi="Times New Roman"/>
          <w:sz w:val="22"/>
        </w:rPr>
        <w:t>.</w:t>
      </w:r>
      <w:r w:rsidR="0058794F" w:rsidRPr="0058794F">
        <w:rPr>
          <w:rFonts w:ascii="Times New Roman" w:hAnsi="Times New Roman"/>
          <w:sz w:val="22"/>
        </w:rPr>
        <w:t xml:space="preserve"> </w:t>
      </w:r>
    </w:p>
    <w:p w14:paraId="68713A8A" w14:textId="77777777" w:rsidR="0058794F" w:rsidRPr="0058794F" w:rsidRDefault="0058794F" w:rsidP="00A6184A">
      <w:pPr>
        <w:jc w:val="both"/>
        <w:rPr>
          <w:rFonts w:ascii="Times New Roman" w:hAnsi="Times New Roman"/>
          <w:sz w:val="22"/>
        </w:rPr>
      </w:pPr>
    </w:p>
    <w:p w14:paraId="51C61D67" w14:textId="08E8E8F5" w:rsidR="00137134" w:rsidRDefault="00137134" w:rsidP="00A6184A">
      <w:pPr>
        <w:jc w:val="both"/>
        <w:rPr>
          <w:rFonts w:ascii="Times New Roman" w:hAnsi="Times New Roman"/>
          <w:b/>
          <w:sz w:val="22"/>
        </w:rPr>
      </w:pPr>
      <w:r w:rsidRPr="00137134">
        <w:rPr>
          <w:rFonts w:ascii="Times New Roman" w:hAnsi="Times New Roman"/>
          <w:bCs/>
          <w:sz w:val="22"/>
        </w:rPr>
        <w:t>V nadaljevanju podajamo nek</w:t>
      </w:r>
      <w:r w:rsidR="00E06A7D">
        <w:rPr>
          <w:rFonts w:ascii="Times New Roman" w:hAnsi="Times New Roman"/>
          <w:bCs/>
          <w:sz w:val="22"/>
        </w:rPr>
        <w:t>a</w:t>
      </w:r>
      <w:r w:rsidRPr="00137134">
        <w:rPr>
          <w:rFonts w:ascii="Times New Roman" w:hAnsi="Times New Roman"/>
          <w:bCs/>
          <w:sz w:val="22"/>
        </w:rPr>
        <w:t>j dodatnih pojasnil glede uporabljenih definicij in načinov poročanja</w:t>
      </w:r>
      <w:r>
        <w:rPr>
          <w:rFonts w:ascii="Times New Roman" w:hAnsi="Times New Roman"/>
          <w:b/>
          <w:sz w:val="22"/>
        </w:rPr>
        <w:t xml:space="preserve">. </w:t>
      </w:r>
    </w:p>
    <w:p w14:paraId="75405A55" w14:textId="77777777" w:rsidR="00137134" w:rsidRDefault="00137134" w:rsidP="00A6184A">
      <w:pPr>
        <w:jc w:val="both"/>
        <w:rPr>
          <w:rFonts w:ascii="Times New Roman" w:hAnsi="Times New Roman"/>
          <w:b/>
          <w:sz w:val="22"/>
        </w:rPr>
      </w:pPr>
    </w:p>
    <w:p w14:paraId="4206F315" w14:textId="1CA00A61" w:rsidR="002B43CC" w:rsidRPr="0058794F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 w:rsidRPr="0058794F">
        <w:rPr>
          <w:rFonts w:ascii="Times New Roman" w:hAnsi="Times New Roman"/>
          <w:b/>
          <w:sz w:val="22"/>
        </w:rPr>
        <w:t>Poročanje stanj na skupnih računih</w:t>
      </w:r>
      <w:r w:rsidRPr="0058794F">
        <w:rPr>
          <w:rFonts w:ascii="Times New Roman" w:hAnsi="Times New Roman"/>
          <w:sz w:val="22"/>
        </w:rPr>
        <w:t xml:space="preserve"> -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Skupni račun je definiran v</w:t>
      </w:r>
      <w:r w:rsidR="00405428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14.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toč.,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1. odst., 3. čl.</w:t>
      </w:r>
      <w:r w:rsidR="00840C52">
        <w:rPr>
          <w:rFonts w:ascii="Times New Roman" w:eastAsia="Times New Roman" w:hAnsi="Times New Roman"/>
          <w:color w:val="000000"/>
          <w:sz w:val="22"/>
          <w:lang w:eastAsia="sl-SI"/>
        </w:rPr>
        <w:t>,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ZSJV.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Pri skupnem računu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se 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 xml:space="preserve">poroča vsaka posamezna oseba,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v imenu katere je skupni račun odprt</w:t>
      </w:r>
      <w:r w:rsidR="00052768">
        <w:rPr>
          <w:rFonts w:ascii="Times New Roman" w:eastAsia="Times New Roman" w:hAnsi="Times New Roman"/>
          <w:color w:val="000000"/>
          <w:sz w:val="22"/>
          <w:lang w:eastAsia="sl-SI"/>
        </w:rPr>
        <w:t>,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 xml:space="preserve"> z vrsto vlagatelja </w:t>
      </w:r>
      <w:r w:rsidR="00BC567D"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FO (fizična oseba) 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>in</w:t>
      </w:r>
      <w:r w:rsidR="00BC567D"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pripadajočim zneskom 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>posamezne</w:t>
      </w:r>
      <w:r w:rsidR="00BC567D" w:rsidRPr="00FB263B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 xml:space="preserve"> </w:t>
      </w:r>
      <w:r w:rsidR="00BC567D" w:rsidRPr="0058794F">
        <w:rPr>
          <w:rFonts w:ascii="Times New Roman" w:eastAsia="Times New Roman" w:hAnsi="Times New Roman"/>
          <w:color w:val="000000"/>
          <w:sz w:val="22"/>
          <w:lang w:eastAsia="sl-SI"/>
        </w:rPr>
        <w:t>osebe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. Pri poročanju zneskov je potrebno upoštevati določbe 4. odst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.,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7.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čle</w:t>
      </w:r>
      <w:r w:rsidR="000F1444">
        <w:rPr>
          <w:rFonts w:ascii="Times New Roman" w:eastAsia="Times New Roman" w:hAnsi="Times New Roman"/>
          <w:color w:val="000000"/>
          <w:sz w:val="22"/>
          <w:lang w:eastAsia="sl-SI"/>
        </w:rPr>
        <w:t>n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,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ZSJV.</w:t>
      </w:r>
    </w:p>
    <w:p w14:paraId="1FA83995" w14:textId="77777777" w:rsidR="002B43CC" w:rsidRPr="0058794F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13B5D183" w14:textId="5B681E9C" w:rsidR="002B43CC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 w:rsidRPr="0058794F">
        <w:rPr>
          <w:rFonts w:ascii="Times New Roman" w:eastAsia="Times New Roman" w:hAnsi="Times New Roman"/>
          <w:b/>
          <w:color w:val="000000"/>
          <w:sz w:val="22"/>
          <w:lang w:eastAsia="sl-SI"/>
        </w:rPr>
        <w:t>Poročanje stanj na skrbniških (fiduciarnih) računih</w:t>
      </w:r>
      <w:r>
        <w:rPr>
          <w:rStyle w:val="Sprotnaopomba-sklic"/>
          <w:rFonts w:ascii="Times New Roman" w:eastAsia="Times New Roman" w:hAnsi="Times New Roman"/>
          <w:b/>
          <w:color w:val="000000"/>
          <w:sz w:val="22"/>
          <w:lang w:eastAsia="sl-SI"/>
        </w:rPr>
        <w:footnoteReference w:id="4"/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. Skrbniški račun</w:t>
      </w:r>
      <w:r w:rsidR="00932DF6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je opredeljen v 13. toč., 1. odst., 3. čl.</w:t>
      </w:r>
      <w:r w:rsidR="00840C52">
        <w:rPr>
          <w:rFonts w:ascii="Times New Roman" w:eastAsia="Times New Roman" w:hAnsi="Times New Roman"/>
          <w:color w:val="000000"/>
          <w:sz w:val="22"/>
          <w:lang w:eastAsia="sl-SI"/>
        </w:rPr>
        <w:t>,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ZSJV.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Poroča se v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se vrste fiduci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ar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nih računov ne glede na tip imetnika računa (upravnik večstanovanjske stavbe, odvetnik,…..). Skladno z določbami ZSJV so upravičeni vlagatelji na tovrstnih računih končni upravičenci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sredstev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, ne imetniki računa. </w:t>
      </w:r>
      <w:r w:rsidR="00052768">
        <w:rPr>
          <w:rFonts w:ascii="Times New Roman" w:eastAsia="Times New Roman" w:hAnsi="Times New Roman"/>
          <w:color w:val="000000"/>
          <w:sz w:val="22"/>
          <w:lang w:eastAsia="sl-SI"/>
        </w:rPr>
        <w:t>Pri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poročanj</w:t>
      </w:r>
      <w:r w:rsidR="00221EB9">
        <w:rPr>
          <w:rFonts w:ascii="Times New Roman" w:eastAsia="Times New Roman" w:hAnsi="Times New Roman"/>
          <w:color w:val="000000"/>
          <w:sz w:val="22"/>
          <w:lang w:eastAsia="sl-SI"/>
        </w:rPr>
        <w:t>u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mora banka zagotoviti ustrezno identifikacijo upravičenca, ki omogoča ugotavljanje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ali gre upravičenca, ki se klasificira kot upravičeni vlagatelj</w:t>
      </w:r>
      <w:r>
        <w:rPr>
          <w:rStyle w:val="Sprotnaopomba-sklic"/>
          <w:rFonts w:ascii="Times New Roman" w:eastAsia="Times New Roman" w:hAnsi="Times New Roman"/>
          <w:color w:val="000000"/>
          <w:sz w:val="22"/>
          <w:lang w:eastAsia="sl-SI"/>
        </w:rPr>
        <w:footnoteReference w:id="5"/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in v nadaljevanju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skupnega stanja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vlog posameznega upravičenca pri banki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. Imetnika fiduciarnega računa se poroča v razdelku B (Podatki o imetniku FIR računa ali zakonitem zastopniku).</w:t>
      </w:r>
    </w:p>
    <w:p w14:paraId="413353E6" w14:textId="77777777" w:rsidR="002B43CC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69267911" w14:textId="6F29D821" w:rsidR="002B43CC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V primeru fiduciarnih računov upravnikov večstanovanjskih stavb je dejanski upravičenec skupnost etažnih lastnikov večstanovanjske stavbe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in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ne </w:t>
      </w:r>
      <w:r w:rsidR="00405428">
        <w:rPr>
          <w:rFonts w:ascii="Times New Roman" w:eastAsia="Times New Roman" w:hAnsi="Times New Roman"/>
          <w:color w:val="000000"/>
          <w:sz w:val="22"/>
          <w:lang w:eastAsia="sl-SI"/>
        </w:rPr>
        <w:t xml:space="preserve">posamezni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lastni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ki nepremičnin v dotični večstanovanjski stavbi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. Pri opredelitvi skupnosti etažnih lastnikov je pomemben lastniški obseg skupnosti, pri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>čemer je nepomembno</w:t>
      </w:r>
      <w:r w:rsidR="00405428">
        <w:rPr>
          <w:rFonts w:ascii="Times New Roman" w:eastAsia="Times New Roman" w:hAnsi="Times New Roman"/>
          <w:color w:val="000000"/>
          <w:sz w:val="22"/>
          <w:lang w:eastAsia="sl-SI"/>
        </w:rPr>
        <w:t>,</w:t>
      </w:r>
      <w:r w:rsidRPr="0058794F">
        <w:rPr>
          <w:rFonts w:ascii="Times New Roman" w:eastAsia="Times New Roman" w:hAnsi="Times New Roman"/>
          <w:color w:val="000000"/>
          <w:sz w:val="22"/>
          <w:lang w:eastAsia="sl-SI"/>
        </w:rPr>
        <w:t xml:space="preserve"> koliko vhodov ima posamezna večstanovanjska stavba. </w:t>
      </w:r>
    </w:p>
    <w:p w14:paraId="03FF6B34" w14:textId="77777777" w:rsidR="002B43CC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78C05E30" w14:textId="3355628D" w:rsidR="002B43CC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>V primeru fiduciarnih računov stečajnih upraviteljev se kot upravičenca (vlagatelja) poroča stečajnega dolžnika. Vlogo se poroča kot zadržano, razlog zadržanja pa je stečaj (oznaka v polju #</w:t>
      </w:r>
      <w:r w:rsidR="00405428">
        <w:rPr>
          <w:rFonts w:ascii="Times New Roman" w:eastAsia="Times New Roman" w:hAnsi="Times New Roman"/>
          <w:color w:val="000000"/>
          <w:sz w:val="22"/>
          <w:lang w:eastAsia="sl-SI"/>
        </w:rPr>
        <w:t>380</w:t>
      </w:r>
      <w:r w:rsidR="006C7728">
        <w:rPr>
          <w:rStyle w:val="Sprotnaopomba-sklic"/>
          <w:rFonts w:ascii="Times New Roman" w:eastAsia="Times New Roman" w:hAnsi="Times New Roman"/>
          <w:color w:val="000000"/>
          <w:sz w:val="22"/>
          <w:lang w:eastAsia="sl-SI"/>
        </w:rPr>
        <w:footnoteReference w:id="6"/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– STE).</w:t>
      </w:r>
    </w:p>
    <w:p w14:paraId="06EA4F67" w14:textId="77777777" w:rsidR="002B43CC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65F4CE8C" w14:textId="6DB278BC" w:rsidR="002B43CC" w:rsidRDefault="002B43CC" w:rsidP="002B43CC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b/>
          <w:color w:val="000000"/>
          <w:sz w:val="22"/>
          <w:lang w:eastAsia="sl-SI"/>
        </w:rPr>
        <w:t xml:space="preserve">Zakoniti zastopniki oz. pooblaščenci – </w:t>
      </w:r>
      <w:r w:rsidRPr="00137134">
        <w:rPr>
          <w:rFonts w:ascii="Times New Roman" w:eastAsia="Times New Roman" w:hAnsi="Times New Roman"/>
          <w:bCs/>
          <w:color w:val="000000"/>
          <w:sz w:val="22"/>
          <w:lang w:eastAsia="sl-SI"/>
        </w:rPr>
        <w:t xml:space="preserve">v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to kategorijo štejejo zakoniti zastopniki mladoletnih 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 xml:space="preserve">in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opravilno nesposobnih fizičnih oseb. V to kategorijo ne sodijo pooblaščene osebe, zastopniki pravnih oseb in drugih subjektov civilnega prava. Podatki o zakonitih zastopnikih se poročajo v sklop B. </w:t>
      </w:r>
    </w:p>
    <w:p w14:paraId="36EF27A5" w14:textId="67234ED2" w:rsidR="000372E3" w:rsidRDefault="000372E3">
      <w:pPr>
        <w:spacing w:after="200" w:line="276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14:paraId="5093BE62" w14:textId="77777777" w:rsidR="002B43CC" w:rsidRDefault="002B43CC" w:rsidP="00A6184A">
      <w:pPr>
        <w:jc w:val="both"/>
        <w:rPr>
          <w:rFonts w:ascii="Times New Roman" w:hAnsi="Times New Roman"/>
          <w:b/>
          <w:sz w:val="22"/>
        </w:rPr>
      </w:pPr>
    </w:p>
    <w:p w14:paraId="2C4352B1" w14:textId="6D0F5449" w:rsidR="002B43CC" w:rsidRPr="002B43CC" w:rsidRDefault="002B43CC" w:rsidP="000372E3">
      <w:pPr>
        <w:pStyle w:val="Naslov1"/>
        <w:ind w:left="426"/>
        <w:rPr>
          <w:rFonts w:eastAsia="Times New Roman"/>
          <w:lang w:eastAsia="sl-SI"/>
        </w:rPr>
      </w:pPr>
      <w:r w:rsidRPr="002B43CC">
        <w:rPr>
          <w:rFonts w:eastAsia="Times New Roman"/>
          <w:lang w:eastAsia="sl-SI"/>
        </w:rPr>
        <w:t xml:space="preserve">Tehnična priprava poročila </w:t>
      </w:r>
    </w:p>
    <w:p w14:paraId="6FA71F8C" w14:textId="77777777" w:rsidR="002B43CC" w:rsidRDefault="002B43CC" w:rsidP="00137134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70601507" w14:textId="2DC813AA" w:rsidR="00137134" w:rsidRDefault="00137134" w:rsidP="00137134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 w:rsidRPr="00400C3E">
        <w:rPr>
          <w:rFonts w:ascii="Times New Roman" w:eastAsia="Times New Roman" w:hAnsi="Times New Roman"/>
          <w:color w:val="000000"/>
          <w:sz w:val="22"/>
          <w:lang w:eastAsia="sl-SI"/>
        </w:rPr>
        <w:t>Podatki o vlagateljih in upravičenih vlogah se poročajo v treh sklopih;</w:t>
      </w:r>
    </w:p>
    <w:p w14:paraId="3113B3AF" w14:textId="77777777" w:rsidR="00137134" w:rsidRDefault="00137134" w:rsidP="00137134">
      <w:pPr>
        <w:jc w:val="both"/>
        <w:rPr>
          <w:rFonts w:ascii="Times New Roman" w:eastAsia="Times New Roman" w:hAnsi="Times New Roman"/>
          <w:b/>
          <w:color w:val="000000"/>
          <w:sz w:val="22"/>
          <w:lang w:eastAsia="sl-SI"/>
        </w:rPr>
      </w:pPr>
    </w:p>
    <w:p w14:paraId="5BE117DD" w14:textId="4565C085" w:rsidR="00137134" w:rsidRDefault="00137134" w:rsidP="00137134">
      <w:pPr>
        <w:jc w:val="both"/>
        <w:rPr>
          <w:rFonts w:ascii="Times New Roman" w:eastAsia="Times New Roman" w:hAnsi="Times New Roman"/>
          <w:b/>
          <w:color w:val="000000"/>
          <w:sz w:val="22"/>
          <w:lang w:eastAsia="sl-SI"/>
        </w:rPr>
      </w:pPr>
      <w:r w:rsidRPr="00400C3E">
        <w:rPr>
          <w:rFonts w:ascii="Times New Roman" w:eastAsia="Times New Roman" w:hAnsi="Times New Roman"/>
          <w:b/>
          <w:color w:val="000000"/>
          <w:sz w:val="22"/>
          <w:lang w:eastAsia="sl-SI"/>
        </w:rPr>
        <w:t>A – osnovni matični in identifikacijski podatki vlagateljev</w:t>
      </w:r>
    </w:p>
    <w:p w14:paraId="61303FA7" w14:textId="77777777" w:rsidR="00FB263B" w:rsidRDefault="00FB263B" w:rsidP="00E06A7D">
      <w:pPr>
        <w:jc w:val="both"/>
        <w:rPr>
          <w:rFonts w:ascii="Times New Roman" w:hAnsi="Times New Roman"/>
          <w:bCs/>
          <w:sz w:val="22"/>
        </w:rPr>
      </w:pPr>
    </w:p>
    <w:p w14:paraId="5B6EADE6" w14:textId="699E4F27" w:rsidR="00E06A7D" w:rsidRPr="00137134" w:rsidRDefault="00E06A7D" w:rsidP="00E06A7D">
      <w:pPr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Poročanje podatkov v tem sklopu je </w:t>
      </w:r>
      <w:r w:rsidR="00BC567D">
        <w:rPr>
          <w:rFonts w:ascii="Times New Roman" w:hAnsi="Times New Roman"/>
          <w:bCs/>
          <w:sz w:val="22"/>
        </w:rPr>
        <w:t xml:space="preserve">v shemi </w:t>
      </w:r>
      <w:r>
        <w:rPr>
          <w:rFonts w:ascii="Times New Roman" w:hAnsi="Times New Roman"/>
          <w:bCs/>
          <w:sz w:val="22"/>
        </w:rPr>
        <w:t xml:space="preserve">opredeljeno kot </w:t>
      </w:r>
      <w:r w:rsidRPr="00137134">
        <w:rPr>
          <w:rFonts w:ascii="Times New Roman" w:hAnsi="Times New Roman"/>
          <w:bCs/>
          <w:sz w:val="22"/>
        </w:rPr>
        <w:t>neobvezn</w:t>
      </w:r>
      <w:r>
        <w:rPr>
          <w:rFonts w:ascii="Times New Roman" w:hAnsi="Times New Roman"/>
          <w:bCs/>
          <w:sz w:val="22"/>
        </w:rPr>
        <w:t>o</w:t>
      </w:r>
      <w:r w:rsidRPr="00137134">
        <w:rPr>
          <w:rFonts w:ascii="Times New Roman" w:hAnsi="Times New Roman"/>
          <w:bCs/>
          <w:sz w:val="22"/>
        </w:rPr>
        <w:t>,</w:t>
      </w:r>
      <w:r w:rsidR="006C7728">
        <w:rPr>
          <w:rFonts w:ascii="Times New Roman" w:hAnsi="Times New Roman"/>
          <w:bCs/>
          <w:sz w:val="22"/>
        </w:rPr>
        <w:t xml:space="preserve"> z izjemo polja #40 – ENOLIČNA ŠTEVILKA KOMITENTA</w:t>
      </w:r>
      <w:r>
        <w:rPr>
          <w:rFonts w:ascii="Times New Roman" w:hAnsi="Times New Roman"/>
          <w:bCs/>
          <w:sz w:val="22"/>
        </w:rPr>
        <w:t>. Razlog je v možnosti</w:t>
      </w:r>
      <w:r w:rsidR="00405428">
        <w:rPr>
          <w:rFonts w:ascii="Times New Roman" w:hAnsi="Times New Roman"/>
          <w:bCs/>
          <w:sz w:val="22"/>
        </w:rPr>
        <w:t xml:space="preserve"> pošiljanja</w:t>
      </w:r>
      <w:r>
        <w:rPr>
          <w:rFonts w:ascii="Times New Roman" w:hAnsi="Times New Roman"/>
          <w:bCs/>
          <w:sz w:val="22"/>
        </w:rPr>
        <w:t xml:space="preserve"> </w:t>
      </w:r>
      <w:r w:rsidRPr="00137134">
        <w:rPr>
          <w:rFonts w:ascii="Times New Roman" w:hAnsi="Times New Roman"/>
          <w:bCs/>
          <w:sz w:val="22"/>
        </w:rPr>
        <w:t>nepopolne datoteke</w:t>
      </w:r>
      <w:r>
        <w:rPr>
          <w:rFonts w:ascii="Times New Roman" w:hAnsi="Times New Roman"/>
          <w:bCs/>
          <w:sz w:val="22"/>
        </w:rPr>
        <w:t>, v primeru</w:t>
      </w:r>
      <w:r w:rsidR="00405428">
        <w:rPr>
          <w:rFonts w:ascii="Times New Roman" w:hAnsi="Times New Roman"/>
          <w:bCs/>
          <w:sz w:val="22"/>
        </w:rPr>
        <w:t>,</w:t>
      </w:r>
      <w:r>
        <w:rPr>
          <w:rFonts w:ascii="Times New Roman" w:hAnsi="Times New Roman"/>
          <w:bCs/>
          <w:sz w:val="22"/>
        </w:rPr>
        <w:t xml:space="preserve"> da banka ob prvem pošiljanju ne razpolaga z vsemi potrebnimi informacijami glede upravičencev do stanj na FIR računih</w:t>
      </w:r>
      <w:r w:rsidR="00932DF6">
        <w:rPr>
          <w:rFonts w:ascii="Times New Roman" w:hAnsi="Times New Roman"/>
          <w:bCs/>
          <w:sz w:val="22"/>
        </w:rPr>
        <w:t xml:space="preserve"> </w:t>
      </w:r>
      <w:r w:rsidR="006C7728">
        <w:rPr>
          <w:rFonts w:ascii="Times New Roman" w:hAnsi="Times New Roman"/>
          <w:bCs/>
          <w:sz w:val="22"/>
        </w:rPr>
        <w:t>(polje #310 – NAČIN JAMČENJA</w:t>
      </w:r>
      <w:r w:rsidR="00932DF6">
        <w:rPr>
          <w:rFonts w:ascii="Times New Roman" w:hAnsi="Times New Roman"/>
          <w:bCs/>
          <w:sz w:val="22"/>
        </w:rPr>
        <w:t xml:space="preserve"> </w:t>
      </w:r>
      <w:r w:rsidR="006C7728">
        <w:rPr>
          <w:rFonts w:ascii="Times New Roman" w:hAnsi="Times New Roman"/>
          <w:bCs/>
          <w:sz w:val="22"/>
        </w:rPr>
        <w:t>je JRA)</w:t>
      </w:r>
      <w:r w:rsidR="00052768">
        <w:rPr>
          <w:rFonts w:ascii="Times New Roman" w:hAnsi="Times New Roman"/>
          <w:bCs/>
          <w:sz w:val="22"/>
        </w:rPr>
        <w:t xml:space="preserve"> v delu A datoteke</w:t>
      </w:r>
      <w:r w:rsidR="00405428">
        <w:rPr>
          <w:rFonts w:ascii="Times New Roman" w:hAnsi="Times New Roman"/>
          <w:bCs/>
          <w:sz w:val="22"/>
        </w:rPr>
        <w:t xml:space="preserve"> </w:t>
      </w:r>
      <w:proofErr w:type="spellStart"/>
      <w:r w:rsidR="00405428">
        <w:rPr>
          <w:rFonts w:ascii="Times New Roman" w:hAnsi="Times New Roman"/>
          <w:bCs/>
          <w:sz w:val="22"/>
        </w:rPr>
        <w:t>oz</w:t>
      </w:r>
      <w:proofErr w:type="spellEnd"/>
      <w:r w:rsidR="00405428">
        <w:rPr>
          <w:rFonts w:ascii="Times New Roman" w:hAnsi="Times New Roman"/>
          <w:bCs/>
          <w:sz w:val="22"/>
        </w:rPr>
        <w:t xml:space="preserve"> </w:t>
      </w:r>
      <w:r w:rsidR="00052768">
        <w:rPr>
          <w:rFonts w:ascii="Times New Roman" w:hAnsi="Times New Roman"/>
          <w:bCs/>
          <w:sz w:val="22"/>
        </w:rPr>
        <w:t xml:space="preserve">za namen </w:t>
      </w:r>
      <w:proofErr w:type="spellStart"/>
      <w:r w:rsidR="00405428">
        <w:rPr>
          <w:rFonts w:ascii="Times New Roman" w:hAnsi="Times New Roman"/>
          <w:bCs/>
          <w:sz w:val="22"/>
        </w:rPr>
        <w:t>anonimizirane</w:t>
      </w:r>
      <w:r w:rsidR="00052768">
        <w:rPr>
          <w:rFonts w:ascii="Times New Roman" w:hAnsi="Times New Roman"/>
          <w:bCs/>
          <w:sz w:val="22"/>
        </w:rPr>
        <w:t>ga</w:t>
      </w:r>
      <w:proofErr w:type="spellEnd"/>
      <w:r w:rsidR="00405428">
        <w:rPr>
          <w:rFonts w:ascii="Times New Roman" w:hAnsi="Times New Roman"/>
          <w:bCs/>
          <w:sz w:val="22"/>
        </w:rPr>
        <w:t xml:space="preserve"> testiranj</w:t>
      </w:r>
      <w:r w:rsidR="00052768">
        <w:rPr>
          <w:rFonts w:ascii="Times New Roman" w:hAnsi="Times New Roman"/>
          <w:bCs/>
          <w:sz w:val="22"/>
        </w:rPr>
        <w:t xml:space="preserve">a </w:t>
      </w:r>
      <w:r w:rsidR="00052768" w:rsidRPr="008D6AD0">
        <w:rPr>
          <w:rFonts w:ascii="Times New Roman" w:hAnsi="Times New Roman"/>
          <w:bCs/>
          <w:sz w:val="22"/>
        </w:rPr>
        <w:t>poročanja</w:t>
      </w:r>
      <w:r w:rsidR="00405428" w:rsidRPr="008D6AD0">
        <w:rPr>
          <w:rFonts w:ascii="Times New Roman" w:hAnsi="Times New Roman"/>
          <w:bCs/>
          <w:sz w:val="22"/>
        </w:rPr>
        <w:t xml:space="preserve"> (10</w:t>
      </w:r>
      <w:r w:rsidRPr="008D6AD0">
        <w:rPr>
          <w:rFonts w:ascii="Times New Roman" w:hAnsi="Times New Roman"/>
          <w:bCs/>
          <w:sz w:val="22"/>
        </w:rPr>
        <w:t>.</w:t>
      </w:r>
      <w:r w:rsidR="00405428" w:rsidRPr="008D6AD0">
        <w:rPr>
          <w:rFonts w:ascii="Times New Roman" w:hAnsi="Times New Roman"/>
          <w:bCs/>
          <w:sz w:val="22"/>
        </w:rPr>
        <w:t xml:space="preserve"> člen Sklepa </w:t>
      </w:r>
      <w:r w:rsidR="00405428" w:rsidRPr="00AB4E3E">
        <w:rPr>
          <w:rFonts w:ascii="Times New Roman" w:hAnsi="Times New Roman"/>
          <w:bCs/>
          <w:sz w:val="22"/>
        </w:rPr>
        <w:t>o sistemu jamstva za vloge</w:t>
      </w:r>
      <w:r w:rsidR="00405428">
        <w:rPr>
          <w:rFonts w:ascii="Times New Roman" w:hAnsi="Times New Roman"/>
          <w:bCs/>
          <w:sz w:val="22"/>
        </w:rPr>
        <w:t>).</w:t>
      </w:r>
      <w:r>
        <w:rPr>
          <w:rFonts w:ascii="Times New Roman" w:hAnsi="Times New Roman"/>
          <w:bCs/>
          <w:sz w:val="22"/>
        </w:rPr>
        <w:t xml:space="preserve"> </w:t>
      </w:r>
    </w:p>
    <w:p w14:paraId="26BDD3AF" w14:textId="77777777" w:rsidR="00E06A7D" w:rsidRPr="00400C3E" w:rsidRDefault="00E06A7D" w:rsidP="00137134">
      <w:pPr>
        <w:jc w:val="both"/>
        <w:rPr>
          <w:rFonts w:ascii="Times New Roman" w:eastAsia="Times New Roman" w:hAnsi="Times New Roman"/>
          <w:b/>
          <w:color w:val="000000"/>
          <w:sz w:val="22"/>
          <w:lang w:eastAsia="sl-SI"/>
        </w:rPr>
      </w:pPr>
    </w:p>
    <w:p w14:paraId="21EB8AEF" w14:textId="76CBA4EC" w:rsidR="006C7728" w:rsidRDefault="00137134" w:rsidP="00137134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 w:rsidRPr="00400C3E">
        <w:rPr>
          <w:rFonts w:ascii="Times New Roman" w:eastAsia="Times New Roman" w:hAnsi="Times New Roman"/>
          <w:b/>
          <w:color w:val="000000"/>
          <w:sz w:val="22"/>
          <w:lang w:eastAsia="sl-SI"/>
        </w:rPr>
        <w:t xml:space="preserve">B – osnovni matični in identifikacijski podatki zakonitih zastopnikov fizičnih oseb in imetnikov </w:t>
      </w:r>
      <w:r>
        <w:rPr>
          <w:rFonts w:ascii="Times New Roman" w:eastAsia="Times New Roman" w:hAnsi="Times New Roman"/>
          <w:b/>
          <w:color w:val="000000"/>
          <w:sz w:val="22"/>
          <w:lang w:eastAsia="sl-SI"/>
        </w:rPr>
        <w:t xml:space="preserve">skrbniških </w:t>
      </w:r>
      <w:r w:rsidRPr="00400C3E">
        <w:rPr>
          <w:rFonts w:ascii="Times New Roman" w:eastAsia="Times New Roman" w:hAnsi="Times New Roman"/>
          <w:b/>
          <w:color w:val="000000"/>
          <w:sz w:val="22"/>
          <w:lang w:eastAsia="sl-SI"/>
        </w:rPr>
        <w:t>računov</w:t>
      </w:r>
      <w:r w:rsidRPr="00545E58">
        <w:rPr>
          <w:rFonts w:ascii="Times New Roman" w:eastAsia="Times New Roman" w:hAnsi="Times New Roman"/>
          <w:sz w:val="22"/>
          <w:lang w:eastAsia="sl-SI"/>
        </w:rPr>
        <w:t xml:space="preserve"> </w:t>
      </w:r>
      <w:r w:rsidRPr="00545E58">
        <w:rPr>
          <w:rFonts w:ascii="Times New Roman" w:eastAsia="Times New Roman" w:hAnsi="Times New Roman"/>
          <w:b/>
          <w:bCs/>
          <w:sz w:val="22"/>
          <w:lang w:eastAsia="sl-SI"/>
        </w:rPr>
        <w:t>kot so opredeljeni v 13.</w:t>
      </w:r>
      <w:r w:rsidR="000F1444">
        <w:rPr>
          <w:rFonts w:ascii="Times New Roman" w:eastAsia="Times New Roman" w:hAnsi="Times New Roman"/>
          <w:b/>
          <w:bCs/>
          <w:sz w:val="22"/>
          <w:lang w:eastAsia="sl-SI"/>
        </w:rPr>
        <w:t xml:space="preserve"> </w:t>
      </w:r>
      <w:r w:rsidRPr="00545E58">
        <w:rPr>
          <w:rFonts w:ascii="Times New Roman" w:eastAsia="Times New Roman" w:hAnsi="Times New Roman"/>
          <w:b/>
          <w:bCs/>
          <w:sz w:val="22"/>
          <w:lang w:eastAsia="sl-SI"/>
        </w:rPr>
        <w:t>toč</w:t>
      </w:r>
      <w:r w:rsidR="000F1444">
        <w:rPr>
          <w:rFonts w:ascii="Times New Roman" w:eastAsia="Times New Roman" w:hAnsi="Times New Roman"/>
          <w:b/>
          <w:bCs/>
          <w:sz w:val="22"/>
          <w:lang w:eastAsia="sl-SI"/>
        </w:rPr>
        <w:t>ki</w:t>
      </w:r>
      <w:r>
        <w:rPr>
          <w:rFonts w:ascii="Times New Roman" w:eastAsia="Times New Roman" w:hAnsi="Times New Roman"/>
          <w:b/>
          <w:bCs/>
          <w:sz w:val="22"/>
          <w:lang w:eastAsia="sl-SI"/>
        </w:rPr>
        <w:t>,</w:t>
      </w:r>
      <w:r w:rsidRPr="00545E58">
        <w:rPr>
          <w:rFonts w:ascii="Times New Roman" w:eastAsia="Times New Roman" w:hAnsi="Times New Roman"/>
          <w:b/>
          <w:bCs/>
          <w:sz w:val="22"/>
          <w:lang w:eastAsia="sl-SI"/>
        </w:rPr>
        <w:t xml:space="preserve"> 3.</w:t>
      </w:r>
      <w:r w:rsidR="000F1444">
        <w:rPr>
          <w:rFonts w:ascii="Times New Roman" w:eastAsia="Times New Roman" w:hAnsi="Times New Roman"/>
          <w:b/>
          <w:bCs/>
          <w:sz w:val="22"/>
          <w:lang w:eastAsia="sl-SI"/>
        </w:rPr>
        <w:t xml:space="preserve"> </w:t>
      </w:r>
      <w:r w:rsidRPr="00545E58">
        <w:rPr>
          <w:rFonts w:ascii="Times New Roman" w:eastAsia="Times New Roman" w:hAnsi="Times New Roman"/>
          <w:b/>
          <w:bCs/>
          <w:sz w:val="22"/>
          <w:lang w:eastAsia="sl-SI"/>
        </w:rPr>
        <w:t>čle</w:t>
      </w:r>
      <w:r w:rsidR="000F1444">
        <w:rPr>
          <w:rFonts w:ascii="Times New Roman" w:eastAsia="Times New Roman" w:hAnsi="Times New Roman"/>
          <w:b/>
          <w:bCs/>
          <w:sz w:val="22"/>
          <w:lang w:eastAsia="sl-SI"/>
        </w:rPr>
        <w:t>na</w:t>
      </w:r>
      <w:r>
        <w:rPr>
          <w:rFonts w:ascii="Times New Roman" w:eastAsia="Times New Roman" w:hAnsi="Times New Roman"/>
          <w:b/>
          <w:bCs/>
          <w:sz w:val="22"/>
          <w:lang w:eastAsia="sl-SI"/>
        </w:rPr>
        <w:t>,</w:t>
      </w:r>
      <w:r w:rsidRPr="00545E58">
        <w:rPr>
          <w:rFonts w:ascii="Times New Roman" w:eastAsia="Times New Roman" w:hAnsi="Times New Roman"/>
          <w:b/>
          <w:bCs/>
          <w:sz w:val="22"/>
          <w:lang w:eastAsia="sl-SI"/>
        </w:rPr>
        <w:t xml:space="preserve"> ZSJV</w:t>
      </w:r>
      <w:r w:rsidRPr="00545E58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  <w:lang w:eastAsia="sl-SI"/>
        </w:rPr>
        <w:t>(FIR)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; </w:t>
      </w:r>
    </w:p>
    <w:p w14:paraId="2ED94A59" w14:textId="77777777" w:rsidR="006C7728" w:rsidRDefault="006C7728" w:rsidP="00137134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5A135270" w14:textId="7D82D6A9" w:rsidR="006C7728" w:rsidRDefault="006C7728" w:rsidP="00137134">
      <w:pPr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Poročanje podatkov v sklopu</w:t>
      </w:r>
      <w:r w:rsidR="00932DF6">
        <w:rPr>
          <w:rFonts w:ascii="Times New Roman" w:hAnsi="Times New Roman"/>
          <w:bCs/>
          <w:sz w:val="22"/>
        </w:rPr>
        <w:t xml:space="preserve"> </w:t>
      </w:r>
      <w:r w:rsidRPr="00137134">
        <w:rPr>
          <w:rFonts w:ascii="Times New Roman" w:hAnsi="Times New Roman"/>
          <w:bCs/>
          <w:sz w:val="22"/>
        </w:rPr>
        <w:t xml:space="preserve">B </w:t>
      </w:r>
      <w:r>
        <w:rPr>
          <w:rFonts w:ascii="Times New Roman" w:hAnsi="Times New Roman"/>
          <w:bCs/>
          <w:sz w:val="22"/>
        </w:rPr>
        <w:t xml:space="preserve">je </w:t>
      </w:r>
      <w:r w:rsidRPr="00137134">
        <w:rPr>
          <w:rFonts w:ascii="Times New Roman" w:hAnsi="Times New Roman"/>
          <w:bCs/>
          <w:sz w:val="22"/>
        </w:rPr>
        <w:t>neobvezn</w:t>
      </w:r>
      <w:r>
        <w:rPr>
          <w:rFonts w:ascii="Times New Roman" w:hAnsi="Times New Roman"/>
          <w:bCs/>
          <w:sz w:val="22"/>
        </w:rPr>
        <w:t xml:space="preserve">o, saj so podatki v tem sklopu vezani na specifične značilnosti vloge oz. vlagatelja. </w:t>
      </w:r>
    </w:p>
    <w:p w14:paraId="08AE65CD" w14:textId="77777777" w:rsidR="006C7728" w:rsidRDefault="006C7728" w:rsidP="00137134">
      <w:pPr>
        <w:jc w:val="both"/>
        <w:rPr>
          <w:rFonts w:ascii="Times New Roman" w:hAnsi="Times New Roman"/>
          <w:bCs/>
          <w:sz w:val="22"/>
        </w:rPr>
      </w:pPr>
    </w:p>
    <w:p w14:paraId="655D6A93" w14:textId="3C059245" w:rsidR="00137134" w:rsidRDefault="006C7728" w:rsidP="00137134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hAnsi="Times New Roman"/>
          <w:bCs/>
          <w:sz w:val="22"/>
        </w:rPr>
        <w:t>P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 xml:space="preserve">olnjenje teh podatkov se zahteva v primeru, da gre za vlagatelja, ki </w:t>
      </w:r>
      <w:r w:rsidR="0068119A">
        <w:rPr>
          <w:rFonts w:ascii="Times New Roman" w:eastAsia="Times New Roman" w:hAnsi="Times New Roman"/>
          <w:color w:val="000000"/>
          <w:sz w:val="22"/>
          <w:lang w:eastAsia="sl-SI"/>
        </w:rPr>
        <w:t xml:space="preserve">z vlogami 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 xml:space="preserve">ne razpolaga samostojno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(# 280 – VLAGATELJ SAMOST</w:t>
      </w:r>
      <w:r w:rsidR="0068119A">
        <w:rPr>
          <w:rFonts w:ascii="Times New Roman" w:eastAsia="Times New Roman" w:hAnsi="Times New Roman"/>
          <w:color w:val="000000"/>
          <w:sz w:val="22"/>
          <w:lang w:eastAsia="sl-SI"/>
        </w:rPr>
        <w:t>O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JN</w:t>
      </w:r>
      <w:r w:rsidR="000F1444">
        <w:rPr>
          <w:rFonts w:ascii="Times New Roman" w:eastAsia="Times New Roman" w:hAnsi="Times New Roman"/>
          <w:color w:val="000000"/>
          <w:sz w:val="22"/>
          <w:lang w:eastAsia="sl-SI"/>
        </w:rPr>
        <w:t xml:space="preserve">O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RAZPOLAGA S SREDSTVI NA RAČUNU/PARTIJI = MO ali SO)</w:t>
      </w:r>
      <w:r w:rsidR="00932DF6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>oz. v primeru, da so vlagatelji upravičenci do sredstev na fiduciarnih račun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ih (#310 – NAČIN JAMČENJA = JRA)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>. Sistem omogoča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vnos 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 xml:space="preserve">zakonitih zastopnikov na nivoju vlagatelja ali na nivoju posla – 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 xml:space="preserve">mogoč je vnos 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>različnih zakoniti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>h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 xml:space="preserve"> zastopnik</w:t>
      </w:r>
      <w:r w:rsidR="00BC567D">
        <w:rPr>
          <w:rFonts w:ascii="Times New Roman" w:eastAsia="Times New Roman" w:hAnsi="Times New Roman"/>
          <w:color w:val="000000"/>
          <w:sz w:val="22"/>
          <w:lang w:eastAsia="sl-SI"/>
        </w:rPr>
        <w:t>ov na različnih vlogah/stranki</w:t>
      </w:r>
      <w:r w:rsidR="00137134">
        <w:rPr>
          <w:rFonts w:ascii="Times New Roman" w:eastAsia="Times New Roman" w:hAnsi="Times New Roman"/>
          <w:color w:val="000000"/>
          <w:sz w:val="22"/>
          <w:lang w:eastAsia="sl-SI"/>
        </w:rPr>
        <w:t>.</w:t>
      </w:r>
      <w:r w:rsidR="00E06A7D">
        <w:rPr>
          <w:rFonts w:ascii="Times New Roman" w:eastAsia="Times New Roman" w:hAnsi="Times New Roman"/>
          <w:color w:val="000000"/>
          <w:sz w:val="22"/>
          <w:lang w:eastAsia="sl-SI"/>
        </w:rPr>
        <w:t xml:space="preserve"> Sistem omogoča tudi, da se za posameznega vlagatelja v sklop B poročajo podatki o imetnikih FIR računov in zakonitih zastopnikih (primer: upravičenec do sredstev na FIR računu je mladoletna oseba)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.</w:t>
      </w:r>
    </w:p>
    <w:p w14:paraId="584068FC" w14:textId="77777777" w:rsidR="006C7728" w:rsidRDefault="006C7728" w:rsidP="00137134">
      <w:pPr>
        <w:jc w:val="both"/>
        <w:rPr>
          <w:rFonts w:ascii="Times New Roman" w:eastAsia="Times New Roman" w:hAnsi="Times New Roman"/>
          <w:b/>
          <w:color w:val="000000"/>
          <w:sz w:val="22"/>
          <w:lang w:eastAsia="sl-SI"/>
        </w:rPr>
      </w:pPr>
    </w:p>
    <w:p w14:paraId="4BCE7BD1" w14:textId="25841C5A" w:rsidR="00137134" w:rsidRPr="00400C3E" w:rsidRDefault="00137134" w:rsidP="00137134">
      <w:pPr>
        <w:jc w:val="both"/>
        <w:rPr>
          <w:rFonts w:ascii="Times New Roman" w:eastAsia="Times New Roman" w:hAnsi="Times New Roman"/>
          <w:b/>
          <w:color w:val="000000"/>
          <w:sz w:val="22"/>
          <w:lang w:eastAsia="sl-SI"/>
        </w:rPr>
      </w:pPr>
      <w:r w:rsidRPr="00400C3E">
        <w:rPr>
          <w:rFonts w:ascii="Times New Roman" w:eastAsia="Times New Roman" w:hAnsi="Times New Roman"/>
          <w:b/>
          <w:color w:val="000000"/>
          <w:sz w:val="22"/>
          <w:lang w:eastAsia="sl-SI"/>
        </w:rPr>
        <w:t>C – podatki o višini vloge; Ta sklop je razdeljen na dva dela;</w:t>
      </w:r>
    </w:p>
    <w:p w14:paraId="4B70E8C7" w14:textId="77777777" w:rsidR="00137134" w:rsidRDefault="00137134" w:rsidP="00137134">
      <w:pPr>
        <w:ind w:left="708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>C1 – podatki na nivoju vlagatelja, kjer se poročajo skupni zneski do katerih je upravičen vlagatelj.</w:t>
      </w:r>
    </w:p>
    <w:p w14:paraId="459EEAB1" w14:textId="3CC9263A" w:rsidR="00137134" w:rsidRDefault="00137134" w:rsidP="00137134">
      <w:pPr>
        <w:ind w:left="708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C2 – podatki na nivoju posamezne terjatve vlagatelja do banke (posla); v tem delu se poroča vse posamezne terjatve, ki jih ima posamezni vlagatelj na nivoju posamezne pogodbe oz. partije. V primeru, da gre za vlagatelja, ki </w:t>
      </w:r>
      <w:r w:rsidR="000F1444">
        <w:rPr>
          <w:rFonts w:ascii="Times New Roman" w:eastAsia="Times New Roman" w:hAnsi="Times New Roman"/>
          <w:color w:val="000000"/>
          <w:sz w:val="22"/>
          <w:lang w:eastAsia="sl-SI"/>
        </w:rPr>
        <w:t xml:space="preserve">z vlogo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ne razpolaga prosto, se podatki iz sklopa B lahko poročajo tudi na tem nivoju (ni pa nujno).</w:t>
      </w:r>
    </w:p>
    <w:p w14:paraId="624D9EFB" w14:textId="77777777" w:rsidR="0054465F" w:rsidRDefault="0054465F" w:rsidP="00137134">
      <w:pPr>
        <w:ind w:left="708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5BB79D6A" w14:textId="497C4B4C" w:rsidR="0054465F" w:rsidRDefault="0054465F" w:rsidP="0054465F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>Poročanje podatkov v sklopu C je obvezno.</w:t>
      </w:r>
    </w:p>
    <w:p w14:paraId="7C9E5E51" w14:textId="77777777" w:rsidR="00137134" w:rsidRDefault="00137134" w:rsidP="00137134">
      <w:pPr>
        <w:ind w:left="708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223EA5EE" w14:textId="77777777" w:rsidR="0068414A" w:rsidRDefault="0068414A">
      <w:pPr>
        <w:spacing w:after="200" w:line="276" w:lineRule="auto"/>
        <w:rPr>
          <w:i/>
          <w:iCs/>
        </w:rPr>
      </w:pPr>
      <w:r>
        <w:rPr>
          <w:i/>
          <w:iCs/>
        </w:rPr>
        <w:br w:type="page"/>
      </w:r>
    </w:p>
    <w:p w14:paraId="62953758" w14:textId="0C332C7E" w:rsidR="00137134" w:rsidRPr="00137134" w:rsidRDefault="00137134" w:rsidP="00137134">
      <w:pPr>
        <w:ind w:left="708"/>
        <w:jc w:val="both"/>
        <w:rPr>
          <w:rFonts w:ascii="Times New Roman" w:eastAsia="Times New Roman" w:hAnsi="Times New Roman"/>
          <w:i/>
          <w:iCs/>
          <w:color w:val="000000"/>
          <w:sz w:val="22"/>
          <w:lang w:eastAsia="sl-SI"/>
        </w:rPr>
      </w:pPr>
      <w:r w:rsidRPr="00137134">
        <w:rPr>
          <w:i/>
          <w:iCs/>
        </w:rPr>
        <w:lastRenderedPageBreak/>
        <w:t>Slika 1: Prikaz poročanja p</w:t>
      </w:r>
      <w:r w:rsidRPr="00137134">
        <w:rPr>
          <w:rFonts w:ascii="Times New Roman" w:eastAsia="Times New Roman" w:hAnsi="Times New Roman"/>
          <w:i/>
          <w:iCs/>
          <w:color w:val="000000"/>
          <w:sz w:val="22"/>
          <w:lang w:eastAsia="sl-SI"/>
        </w:rPr>
        <w:t>odatki o vlagateljih in upravičenih vlogah po sklopih</w:t>
      </w:r>
    </w:p>
    <w:p w14:paraId="117916CB" w14:textId="77777777" w:rsidR="00137134" w:rsidRPr="00137134" w:rsidRDefault="00137134" w:rsidP="00137134">
      <w:pPr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</w:p>
    <w:p w14:paraId="6D6C2BD5" w14:textId="77777777" w:rsidR="00137134" w:rsidRDefault="00137134" w:rsidP="00137134">
      <w:pPr>
        <w:pStyle w:val="Odstavekseznama"/>
        <w:ind w:left="1416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  <w:r>
        <w:rPr>
          <w:noProof/>
          <w:lang w:eastAsia="sl-SI"/>
        </w:rPr>
        <w:drawing>
          <wp:inline distT="0" distB="0" distL="0" distR="0" wp14:anchorId="69DA6C28" wp14:editId="7B743C61">
            <wp:extent cx="3211588" cy="3686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0362" cy="370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E1D8" w14:textId="6D23F1D3" w:rsidR="002B43CC" w:rsidRDefault="002B43CC" w:rsidP="00A6184A">
      <w:pPr>
        <w:jc w:val="both"/>
        <w:rPr>
          <w:rFonts w:ascii="Times New Roman" w:hAnsi="Times New Roman"/>
          <w:bCs/>
          <w:sz w:val="22"/>
        </w:rPr>
      </w:pPr>
      <w:r w:rsidRPr="002B43CC">
        <w:rPr>
          <w:rFonts w:ascii="Times New Roman" w:hAnsi="Times New Roman"/>
          <w:bCs/>
          <w:sz w:val="22"/>
        </w:rPr>
        <w:t>Celoten nabor polj z dodatnimi pojasnili glede kontrol in vključitve v redno testiranje poročanja, kot izhaja iz 10.</w:t>
      </w:r>
      <w:r w:rsidR="000F1444">
        <w:rPr>
          <w:rFonts w:ascii="Times New Roman" w:hAnsi="Times New Roman"/>
          <w:bCs/>
          <w:sz w:val="22"/>
        </w:rPr>
        <w:t xml:space="preserve"> </w:t>
      </w:r>
      <w:r w:rsidRPr="002B43CC">
        <w:rPr>
          <w:rFonts w:ascii="Times New Roman" w:hAnsi="Times New Roman"/>
          <w:bCs/>
          <w:sz w:val="22"/>
        </w:rPr>
        <w:t>člena ZSJV je razviden iz Priloge 1.</w:t>
      </w:r>
    </w:p>
    <w:p w14:paraId="4D3AAB37" w14:textId="77777777" w:rsidR="00333951" w:rsidRDefault="00333951" w:rsidP="00A6184A">
      <w:pPr>
        <w:jc w:val="both"/>
        <w:rPr>
          <w:rFonts w:ascii="Times New Roman" w:hAnsi="Times New Roman"/>
          <w:bCs/>
          <w:sz w:val="22"/>
        </w:rPr>
      </w:pPr>
    </w:p>
    <w:p w14:paraId="1CBCBA62" w14:textId="50548C4B" w:rsidR="00333951" w:rsidRPr="002B43CC" w:rsidRDefault="00333951" w:rsidP="00A6184A">
      <w:pPr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Vsako poročilo mora biti označeno z enoličnim ID poročila.</w:t>
      </w:r>
    </w:p>
    <w:p w14:paraId="35889C1E" w14:textId="77777777" w:rsidR="002B43CC" w:rsidRDefault="002B43CC" w:rsidP="00A6184A">
      <w:pPr>
        <w:jc w:val="both"/>
        <w:rPr>
          <w:rFonts w:ascii="Times New Roman" w:hAnsi="Times New Roman"/>
          <w:b/>
          <w:sz w:val="22"/>
        </w:rPr>
      </w:pPr>
    </w:p>
    <w:p w14:paraId="7E2026B6" w14:textId="77777777" w:rsidR="002B43CC" w:rsidRDefault="002B43CC" w:rsidP="00492416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4AAC0733" w14:textId="77777777" w:rsidR="00333951" w:rsidRDefault="0054465F" w:rsidP="0054465F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 xml:space="preserve">Večkratno poročanje </w:t>
      </w:r>
    </w:p>
    <w:p w14:paraId="581865D6" w14:textId="77777777" w:rsidR="00333951" w:rsidRDefault="00333951" w:rsidP="0054465F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</w:p>
    <w:p w14:paraId="5842D93F" w14:textId="50A0C2AA" w:rsidR="00333951" w:rsidRDefault="0054465F" w:rsidP="0054465F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>Sistem omogoča večkratno poročanje podatkov</w:t>
      </w:r>
      <w:r w:rsidR="00333951" w:rsidRPr="00333951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 xml:space="preserve"> </w:t>
      </w:r>
      <w:r w:rsidR="00333951" w:rsidRPr="00333951">
        <w:rPr>
          <w:rFonts w:ascii="Times New Roman" w:eastAsia="Times New Roman" w:hAnsi="Times New Roman"/>
          <w:color w:val="000000"/>
          <w:sz w:val="22"/>
          <w:lang w:eastAsia="sl-SI"/>
        </w:rPr>
        <w:t>v primeru nepopolnih podatkov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 xml:space="preserve"> v delu A datoteke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o stanjih na FIR računih</w:t>
      </w:r>
      <w:r w:rsidR="00932DF6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- </w:t>
      </w:r>
      <w:r>
        <w:rPr>
          <w:rFonts w:ascii="Times New Roman" w:hAnsi="Times New Roman"/>
          <w:bCs/>
          <w:sz w:val="22"/>
        </w:rPr>
        <w:t>polje #310 – NAČIN JAMČENJA je JRA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, s čimer je banki omogočeno, da naknadno, v rokih, ki jih predpiše Banka Slovenije, pridobi manjkajoče podatke o upravičencih. </w:t>
      </w:r>
    </w:p>
    <w:p w14:paraId="52D4675E" w14:textId="77777777" w:rsidR="00333951" w:rsidRDefault="00333951" w:rsidP="0054465F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75B93119" w14:textId="22BFCE2B" w:rsidR="0054465F" w:rsidRPr="00B900B9" w:rsidRDefault="00333951" w:rsidP="0054465F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Če banka pri prvem poročanju </w:t>
      </w:r>
      <w:r w:rsidR="0054465F"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ne razpolaga s podatki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o </w:t>
      </w:r>
      <w:r w:rsidR="0054465F" w:rsidRPr="00B900B9">
        <w:rPr>
          <w:rFonts w:ascii="Times New Roman" w:eastAsia="Times New Roman" w:hAnsi="Times New Roman"/>
          <w:color w:val="000000"/>
          <w:sz w:val="22"/>
          <w:lang w:eastAsia="sl-SI"/>
        </w:rPr>
        <w:t>upravičenc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ih do sredstev na </w:t>
      </w:r>
      <w:r w:rsidR="0054465F"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FIR računih, v tem primeru najprej pošlje poročilo »N«, </w:t>
      </w:r>
    </w:p>
    <w:p w14:paraId="5C9D74FB" w14:textId="77777777" w:rsidR="0054465F" w:rsidRDefault="0054465F" w:rsidP="0054465F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1F9DA66A" w14:textId="77777777" w:rsidR="0054465F" w:rsidRDefault="0054465F" w:rsidP="0054465F">
      <w:p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>V ta namen je pri pošiljanju potrebno označiti tip datotek:</w:t>
      </w:r>
    </w:p>
    <w:p w14:paraId="7E05F331" w14:textId="50C32F13" w:rsidR="0054465F" w:rsidRDefault="0054465F" w:rsidP="0054465F">
      <w:pPr>
        <w:pStyle w:val="Odstavekseznama"/>
        <w:numPr>
          <w:ilvl w:val="0"/>
          <w:numId w:val="17"/>
        </w:numPr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 w:rsidRPr="00137134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N - nepopolno poročilo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– 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 xml:space="preserve">v sklopu </w:t>
      </w:r>
      <w:r w:rsidR="00C801BB" w:rsidRPr="00B900B9">
        <w:rPr>
          <w:rFonts w:ascii="Times New Roman" w:eastAsia="Times New Roman" w:hAnsi="Times New Roman"/>
          <w:color w:val="000000"/>
          <w:sz w:val="22"/>
          <w:lang w:eastAsia="sl-SI"/>
        </w:rPr>
        <w:t>A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pri FIR 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manjkajo podatki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o upravičencih. V tem primeru se v polju #380 (RAZLOG ZADRŽANJA IZPLAČILA)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 uporabi oznako NIP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 xml:space="preserve">,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v sklopu 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>A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 xml:space="preserve"> pa mora biti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 izpolnjen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o vsaj polje #40 (ENOLIČNA ŠTEVILKA VLAGATELJA) – uporabi se lahko fiktivna, vendar enolično definirana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>,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 ID številk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a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vlagatelja. 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>K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>ontrola dovoli manjkajoče podatke v delu A, vseeno pa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 xml:space="preserve"> morajo biti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 za ta FIR račun izpoln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>jeni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sklop</w:t>
      </w:r>
      <w:r w:rsidR="00C801BB">
        <w:rPr>
          <w:rFonts w:ascii="Times New Roman" w:eastAsia="Times New Roman" w:hAnsi="Times New Roman"/>
          <w:color w:val="000000"/>
          <w:sz w:val="22"/>
          <w:lang w:eastAsia="sl-SI"/>
        </w:rPr>
        <w:t>i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C1, C2 z B, kjer navede imetnika FIR računa. Glej primer </w:t>
      </w:r>
      <w:r w:rsidR="00333951">
        <w:rPr>
          <w:rFonts w:ascii="Times New Roman" w:eastAsia="Times New Roman" w:hAnsi="Times New Roman"/>
          <w:color w:val="000000"/>
          <w:sz w:val="22"/>
          <w:lang w:eastAsia="sl-SI"/>
        </w:rPr>
        <w:t xml:space="preserve">v prilogi - 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>datotek</w:t>
      </w:r>
      <w:r w:rsidR="00333951">
        <w:rPr>
          <w:rFonts w:ascii="Times New Roman" w:eastAsia="Times New Roman" w:hAnsi="Times New Roman"/>
          <w:color w:val="000000"/>
          <w:sz w:val="22"/>
          <w:lang w:eastAsia="sl-SI"/>
        </w:rPr>
        <w:t>a</w:t>
      </w:r>
      <w:r w:rsidRPr="00B900B9">
        <w:rPr>
          <w:rFonts w:ascii="Times New Roman" w:eastAsia="Times New Roman" w:hAnsi="Times New Roman"/>
          <w:color w:val="000000"/>
          <w:sz w:val="22"/>
          <w:lang w:eastAsia="sl-SI"/>
        </w:rPr>
        <w:t xml:space="preserve"> 'Primeri zapisov FIR'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.</w:t>
      </w:r>
    </w:p>
    <w:p w14:paraId="454F91F7" w14:textId="081781EF" w:rsidR="0054465F" w:rsidRPr="00137134" w:rsidRDefault="0054465F" w:rsidP="0054465F">
      <w:pPr>
        <w:pStyle w:val="Odstavekseznama"/>
        <w:numPr>
          <w:ilvl w:val="0"/>
          <w:numId w:val="17"/>
        </w:numPr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  <w:r w:rsidRPr="00137134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P - popolno poročilo.</w:t>
      </w:r>
      <w:r w:rsidR="00B93A28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 xml:space="preserve"> </w:t>
      </w:r>
      <w:r w:rsidR="00B93A28">
        <w:rPr>
          <w:rFonts w:ascii="Times New Roman" w:eastAsia="Times New Roman" w:hAnsi="Times New Roman"/>
          <w:color w:val="000000"/>
          <w:sz w:val="22"/>
          <w:lang w:eastAsia="sl-SI"/>
        </w:rPr>
        <w:t xml:space="preserve">Dopolnjeni so podatki za FIR (način jamčenja = JRA). Podatki za OBJ so nespremenjeni. </w:t>
      </w:r>
    </w:p>
    <w:p w14:paraId="2F2F053B" w14:textId="77777777" w:rsidR="0054465F" w:rsidRDefault="0054465F" w:rsidP="0054465F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34300DAF" w14:textId="4BD97A0C" w:rsidR="0002690A" w:rsidRDefault="0002690A" w:rsidP="0054465F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Če banka </w:t>
      </w:r>
      <w:r w:rsidR="00B93A28">
        <w:rPr>
          <w:rFonts w:ascii="Times New Roman" w:eastAsia="Times New Roman" w:hAnsi="Times New Roman"/>
          <w:color w:val="000000"/>
          <w:sz w:val="22"/>
          <w:lang w:eastAsia="sl-SI"/>
        </w:rPr>
        <w:t xml:space="preserve">naknadno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ugotovi, da je prišlo do napake pri poročanju OBJ, je potrebno ponovno posredovati celotno datoteko, z novim ID poročila – višjim od prejšnjega in o tem obvestiti Banko Slovenije. </w:t>
      </w:r>
      <w:r w:rsidR="00B93A28">
        <w:rPr>
          <w:rFonts w:ascii="Times New Roman" w:eastAsia="Times New Roman" w:hAnsi="Times New Roman"/>
          <w:color w:val="000000"/>
          <w:sz w:val="22"/>
          <w:lang w:eastAsia="sl-SI"/>
        </w:rPr>
        <w:t>Naknadno poročanje sprememb na delu OBJ je možno samo znotraj postavljenih časovnih okvirov, kot izhajajo iz Sklepa o sistemu jamstva za vloge.</w:t>
      </w:r>
    </w:p>
    <w:p w14:paraId="24F7FCBB" w14:textId="77777777" w:rsidR="00B93A28" w:rsidRDefault="00B93A28" w:rsidP="0054465F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39E87383" w14:textId="6AF1D553" w:rsidR="0054465F" w:rsidRDefault="0054465F" w:rsidP="0054465F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lastRenderedPageBreak/>
        <w:t>V</w:t>
      </w:r>
      <w:r w:rsidR="0002690A">
        <w:rPr>
          <w:rFonts w:ascii="Times New Roman" w:eastAsia="Times New Roman" w:hAnsi="Times New Roman"/>
          <w:color w:val="000000"/>
          <w:sz w:val="22"/>
          <w:lang w:eastAsia="sl-SI"/>
        </w:rPr>
        <w:t xml:space="preserve">.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primeru večkratnega poročanja mora biti ID poročila nov in sicer večji od ID prvega poročila.</w:t>
      </w:r>
      <w:r w:rsidR="00333951">
        <w:rPr>
          <w:rFonts w:ascii="Times New Roman" w:eastAsia="Times New Roman" w:hAnsi="Times New Roman"/>
          <w:color w:val="000000"/>
          <w:sz w:val="22"/>
          <w:lang w:eastAsia="sl-SI"/>
        </w:rPr>
        <w:t xml:space="preserve"> (Glej tudi prikaz v Tabeli 1 spodaj).</w:t>
      </w:r>
    </w:p>
    <w:p w14:paraId="77914B59" w14:textId="77777777" w:rsidR="0054465F" w:rsidRDefault="0054465F" w:rsidP="00492416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37255878" w14:textId="77777777" w:rsidR="000372E3" w:rsidRDefault="000372E3" w:rsidP="00333951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</w:p>
    <w:p w14:paraId="3914CC44" w14:textId="2233C550" w:rsidR="00333951" w:rsidRPr="00137134" w:rsidRDefault="00333951" w:rsidP="00333951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  <w:r w:rsidRPr="00137134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Poročanje velikih datotek</w:t>
      </w:r>
    </w:p>
    <w:p w14:paraId="6DED1F32" w14:textId="77777777" w:rsidR="00333951" w:rsidRDefault="00333951" w:rsidP="00333951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3CD2C0D8" w14:textId="77777777" w:rsidR="00333951" w:rsidRPr="00137134" w:rsidRDefault="00333951" w:rsidP="00333951">
      <w:pPr>
        <w:pStyle w:val="Odstavekseznama"/>
        <w:ind w:left="12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Zaradi hitrejše obdelave podatkov sistem omogoča pošiljanje poročil v </w:t>
      </w:r>
      <w:proofErr w:type="spellStart"/>
      <w:r>
        <w:rPr>
          <w:rFonts w:ascii="Times New Roman" w:eastAsia="Times New Roman" w:hAnsi="Times New Roman"/>
          <w:color w:val="000000"/>
          <w:sz w:val="22"/>
          <w:lang w:eastAsia="sl-SI"/>
        </w:rPr>
        <w:t>večih</w:t>
      </w:r>
      <w:proofErr w:type="spellEnd"/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datotekah</w:t>
      </w:r>
      <w:r w:rsidRPr="00137134">
        <w:rPr>
          <w:rFonts w:ascii="Times New Roman" w:eastAsia="Times New Roman" w:hAnsi="Times New Roman"/>
          <w:sz w:val="22"/>
          <w:lang w:eastAsia="sl-SI"/>
        </w:rPr>
        <w:t xml:space="preserve">. V </w:t>
      </w:r>
      <w:r w:rsidRPr="00137134">
        <w:rPr>
          <w:rFonts w:ascii="Times New Roman" w:hAnsi="Times New Roman"/>
          <w:sz w:val="22"/>
          <w:szCs w:val="24"/>
        </w:rPr>
        <w:t xml:space="preserve">"ovojnico" datoteke je dodano polje, ki omogoča identifikacijo poročila v primeru pošiljanja popravkov in pošiljanja v </w:t>
      </w:r>
      <w:proofErr w:type="spellStart"/>
      <w:r w:rsidRPr="00137134">
        <w:rPr>
          <w:rFonts w:ascii="Times New Roman" w:hAnsi="Times New Roman"/>
          <w:sz w:val="22"/>
          <w:szCs w:val="24"/>
        </w:rPr>
        <w:t>večih</w:t>
      </w:r>
      <w:proofErr w:type="spellEnd"/>
      <w:r w:rsidRPr="00137134">
        <w:rPr>
          <w:rFonts w:ascii="Times New Roman" w:hAnsi="Times New Roman"/>
          <w:sz w:val="22"/>
          <w:szCs w:val="24"/>
        </w:rPr>
        <w:t xml:space="preserve"> datotekah. ID Poročila mora biti vedno enak, spreminja pa se zaporedna številka poročila.</w:t>
      </w:r>
    </w:p>
    <w:p w14:paraId="743A7959" w14:textId="77777777" w:rsidR="0054465F" w:rsidRDefault="0054465F" w:rsidP="00492416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0052EB9D" w14:textId="77777777" w:rsidR="00C4251F" w:rsidRDefault="00C4251F" w:rsidP="00C4251F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Ovojnica poročila – metapodatki</w:t>
      </w:r>
    </w:p>
    <w:p w14:paraId="08258E46" w14:textId="77777777" w:rsidR="00C4251F" w:rsidRDefault="00C4251F" w:rsidP="00C4251F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</w:p>
    <w:p w14:paraId="6D14DB61" w14:textId="16540DE3" w:rsidR="0054465F" w:rsidRDefault="0054465F" w:rsidP="005138C5">
      <w:pPr>
        <w:pStyle w:val="Odstavekseznama"/>
        <w:ind w:left="12"/>
        <w:jc w:val="both"/>
        <w:rPr>
          <w:rFonts w:ascii="Times New Roman" w:hAnsi="Times New Roman"/>
          <w:sz w:val="22"/>
          <w:szCs w:val="24"/>
        </w:rPr>
      </w:pPr>
      <w:r w:rsidRPr="00137134">
        <w:rPr>
          <w:rFonts w:ascii="Times New Roman" w:hAnsi="Times New Roman"/>
          <w:sz w:val="22"/>
          <w:szCs w:val="24"/>
        </w:rPr>
        <w:t>Vsako poročilo</w:t>
      </w:r>
      <w:r>
        <w:rPr>
          <w:rFonts w:ascii="Times New Roman" w:hAnsi="Times New Roman"/>
          <w:sz w:val="22"/>
          <w:szCs w:val="24"/>
        </w:rPr>
        <w:t xml:space="preserve"> (datoteka)</w:t>
      </w:r>
      <w:r w:rsidR="00932DF6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mora biti </w:t>
      </w:r>
      <w:r w:rsidRPr="00137134">
        <w:rPr>
          <w:rFonts w:ascii="Times New Roman" w:hAnsi="Times New Roman"/>
          <w:sz w:val="22"/>
          <w:szCs w:val="24"/>
        </w:rPr>
        <w:t>opremljeno s sledečimi meta podatki</w:t>
      </w:r>
      <w:r w:rsidR="00F76D64">
        <w:rPr>
          <w:rFonts w:ascii="Times New Roman" w:hAnsi="Times New Roman"/>
          <w:sz w:val="22"/>
          <w:szCs w:val="24"/>
        </w:rPr>
        <w:t>:</w:t>
      </w:r>
      <w:r w:rsidRPr="00137134">
        <w:rPr>
          <w:rFonts w:ascii="Times New Roman" w:hAnsi="Times New Roman"/>
          <w:sz w:val="22"/>
          <w:szCs w:val="24"/>
        </w:rPr>
        <w:t xml:space="preserve"> </w:t>
      </w:r>
    </w:p>
    <w:p w14:paraId="62CEC45E" w14:textId="77777777" w:rsidR="00F76D64" w:rsidRPr="00137134" w:rsidRDefault="00F76D64" w:rsidP="005138C5">
      <w:pPr>
        <w:pStyle w:val="Odstavekseznama"/>
        <w:ind w:left="12"/>
        <w:jc w:val="both"/>
        <w:rPr>
          <w:rFonts w:ascii="Times New Roman" w:hAnsi="Times New Roman"/>
          <w:sz w:val="22"/>
          <w:szCs w:val="24"/>
        </w:rPr>
      </w:pPr>
    </w:p>
    <w:p w14:paraId="5430FFA3" w14:textId="70BCD32A" w:rsidR="0054465F" w:rsidRDefault="00856100" w:rsidP="00AB4E3E">
      <w:pPr>
        <w:pStyle w:val="Odstavekseznama"/>
        <w:ind w:left="12"/>
        <w:jc w:val="both"/>
        <w:rPr>
          <w:rFonts w:ascii="Times New Roman" w:hAnsi="Times New Roman"/>
          <w:sz w:val="22"/>
          <w:szCs w:val="24"/>
        </w:rPr>
      </w:pPr>
      <w:bookmarkStart w:id="1" w:name="_Hlk208565199"/>
      <w:r>
        <w:rPr>
          <w:rFonts w:ascii="Times New Roman" w:hAnsi="Times New Roman"/>
          <w:sz w:val="22"/>
          <w:szCs w:val="24"/>
        </w:rPr>
        <w:t xml:space="preserve">Opredeljeno v datoteki </w:t>
      </w:r>
      <w:r w:rsidRPr="00AB4E3E">
        <w:rPr>
          <w:rFonts w:ascii="Times New Roman" w:hAnsi="Times New Roman"/>
          <w:i/>
          <w:iCs/>
          <w:sz w:val="22"/>
          <w:szCs w:val="24"/>
        </w:rPr>
        <w:t>BSadmin.xsd</w:t>
      </w:r>
      <w:r>
        <w:rPr>
          <w:rFonts w:ascii="Times New Roman" w:hAnsi="Times New Roman"/>
          <w:sz w:val="22"/>
          <w:szCs w:val="24"/>
        </w:rPr>
        <w:t>:</w:t>
      </w:r>
    </w:p>
    <w:p w14:paraId="04C6AB12" w14:textId="77777777" w:rsidR="00F76D64" w:rsidRPr="00B866AA" w:rsidRDefault="00F76D64" w:rsidP="00AB4E3E">
      <w:pPr>
        <w:pStyle w:val="Odstavekseznama"/>
        <w:ind w:left="12"/>
        <w:jc w:val="both"/>
        <w:rPr>
          <w:rFonts w:ascii="Times New Roman" w:hAnsi="Times New Roman"/>
          <w:sz w:val="22"/>
          <w:szCs w:val="24"/>
        </w:rPr>
      </w:pPr>
    </w:p>
    <w:p w14:paraId="76CC0387" w14:textId="77777777" w:rsidR="0054465F" w:rsidRPr="007173F1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bookmarkStart w:id="2" w:name="_Hlk210116748"/>
      <w:bookmarkStart w:id="3" w:name="_Hlk210116794"/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MaticnaStevilka</w:t>
      </w:r>
      <w:proofErr w:type="spellEnd"/>
      <w:r w:rsidRPr="007173F1">
        <w:rPr>
          <w:rFonts w:ascii="Times New Roman" w:hAnsi="Times New Roman"/>
          <w:sz w:val="22"/>
          <w:szCs w:val="24"/>
        </w:rPr>
        <w:t>: matična številka banke pošiljateljice</w:t>
      </w:r>
      <w:bookmarkEnd w:id="2"/>
    </w:p>
    <w:p w14:paraId="0BB040CA" w14:textId="7C420E2F" w:rsidR="0054465F" w:rsidRPr="007173F1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OznakaAplikacije</w:t>
      </w:r>
      <w:proofErr w:type="spellEnd"/>
      <w:r w:rsidRPr="007173F1">
        <w:rPr>
          <w:rFonts w:ascii="Times New Roman" w:hAnsi="Times New Roman"/>
          <w:sz w:val="22"/>
          <w:szCs w:val="24"/>
        </w:rPr>
        <w:t xml:space="preserve">: </w:t>
      </w:r>
      <w:r w:rsidR="005138C5">
        <w:rPr>
          <w:rFonts w:ascii="Times New Roman" w:hAnsi="Times New Roman"/>
          <w:sz w:val="22"/>
          <w:szCs w:val="24"/>
        </w:rPr>
        <w:t>o</w:t>
      </w:r>
      <w:r w:rsidRPr="00137134">
        <w:rPr>
          <w:rFonts w:ascii="Times New Roman" w:hAnsi="Times New Roman"/>
          <w:sz w:val="22"/>
          <w:szCs w:val="24"/>
        </w:rPr>
        <w:t>znaka aplikacije</w:t>
      </w:r>
    </w:p>
    <w:p w14:paraId="03B24AD8" w14:textId="0BF76AE7" w:rsidR="0054465F" w:rsidRPr="007173F1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r w:rsidRPr="0054465F">
        <w:rPr>
          <w:rFonts w:ascii="Times New Roman" w:hAnsi="Times New Roman"/>
          <w:b/>
          <w:bCs/>
          <w:sz w:val="22"/>
          <w:szCs w:val="24"/>
        </w:rPr>
        <w:t>Kontaktni podatki (banka):</w:t>
      </w:r>
      <w:r w:rsidRPr="007173F1">
        <w:rPr>
          <w:rFonts w:ascii="Times New Roman" w:hAnsi="Times New Roman"/>
          <w:sz w:val="22"/>
          <w:szCs w:val="24"/>
        </w:rPr>
        <w:t xml:space="preserve"> Ime, Priimek, Telefon, E</w:t>
      </w:r>
      <w:r w:rsidR="00AB4E3E">
        <w:rPr>
          <w:rFonts w:ascii="Times New Roman" w:hAnsi="Times New Roman"/>
          <w:sz w:val="22"/>
          <w:szCs w:val="24"/>
        </w:rPr>
        <w:t xml:space="preserve"> </w:t>
      </w:r>
      <w:r w:rsidRPr="007173F1">
        <w:rPr>
          <w:rFonts w:ascii="Times New Roman" w:hAnsi="Times New Roman"/>
          <w:sz w:val="22"/>
          <w:szCs w:val="24"/>
        </w:rPr>
        <w:t>pošta</w:t>
      </w:r>
    </w:p>
    <w:p w14:paraId="69EE028E" w14:textId="31A5870C" w:rsidR="0054465F" w:rsidRPr="007173F1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ReferencnaStevilka</w:t>
      </w:r>
      <w:proofErr w:type="spellEnd"/>
      <w:r w:rsidRPr="007173F1">
        <w:rPr>
          <w:rFonts w:ascii="Times New Roman" w:hAnsi="Times New Roman"/>
          <w:sz w:val="22"/>
          <w:szCs w:val="24"/>
        </w:rPr>
        <w:t xml:space="preserve">: </w:t>
      </w:r>
      <w:r w:rsidRPr="00137134">
        <w:rPr>
          <w:rFonts w:ascii="Times New Roman" w:hAnsi="Times New Roman"/>
          <w:sz w:val="22"/>
          <w:szCs w:val="24"/>
        </w:rPr>
        <w:t xml:space="preserve">Referenčna </w:t>
      </w:r>
      <w:r w:rsidR="00FB263B">
        <w:rPr>
          <w:rFonts w:ascii="Times New Roman" w:hAnsi="Times New Roman"/>
          <w:sz w:val="22"/>
          <w:szCs w:val="24"/>
        </w:rPr>
        <w:t xml:space="preserve">oznaka </w:t>
      </w:r>
      <w:r w:rsidRPr="00137134">
        <w:rPr>
          <w:rFonts w:ascii="Times New Roman" w:hAnsi="Times New Roman"/>
          <w:sz w:val="22"/>
          <w:szCs w:val="24"/>
        </w:rPr>
        <w:t xml:space="preserve"> datoteke, določi jo banka pošiljateljica</w:t>
      </w:r>
      <w:r w:rsidR="005138C5">
        <w:rPr>
          <w:rFonts w:ascii="Times New Roman" w:hAnsi="Times New Roman"/>
          <w:sz w:val="22"/>
          <w:szCs w:val="24"/>
        </w:rPr>
        <w:t xml:space="preserve">. </w:t>
      </w:r>
      <w:r w:rsidR="005138C5" w:rsidRPr="005138C5">
        <w:rPr>
          <w:rFonts w:ascii="Times New Roman" w:hAnsi="Times New Roman"/>
          <w:sz w:val="22"/>
          <w:szCs w:val="24"/>
        </w:rPr>
        <w:t>Sestavljena je</w:t>
      </w:r>
      <w:r w:rsidR="005138C5">
        <w:rPr>
          <w:rFonts w:ascii="Times New Roman" w:hAnsi="Times New Roman"/>
          <w:sz w:val="22"/>
          <w:szCs w:val="24"/>
        </w:rPr>
        <w:t xml:space="preserve"> lahko</w:t>
      </w:r>
      <w:r w:rsidR="005138C5" w:rsidRPr="005138C5">
        <w:rPr>
          <w:rFonts w:ascii="Times New Roman" w:hAnsi="Times New Roman"/>
          <w:sz w:val="22"/>
          <w:szCs w:val="24"/>
        </w:rPr>
        <w:t xml:space="preserve"> iz poljubnih znakov. V to polje se lahko zapiše tudi aplikacija, datum in ura kreiranja datoteke.</w:t>
      </w:r>
    </w:p>
    <w:p w14:paraId="2BC18242" w14:textId="363A9913" w:rsidR="00856100" w:rsidRPr="00AB4E3E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856100">
        <w:rPr>
          <w:rFonts w:ascii="Times New Roman" w:hAnsi="Times New Roman"/>
          <w:b/>
          <w:bCs/>
          <w:sz w:val="22"/>
          <w:szCs w:val="24"/>
        </w:rPr>
        <w:t>IndikatorTest</w:t>
      </w:r>
      <w:proofErr w:type="spellEnd"/>
      <w:r w:rsidRPr="00856100">
        <w:rPr>
          <w:rFonts w:ascii="Times New Roman" w:hAnsi="Times New Roman"/>
          <w:sz w:val="22"/>
          <w:szCs w:val="24"/>
        </w:rPr>
        <w:t>: DA: testni podatki</w:t>
      </w:r>
      <w:r w:rsidR="00FB263B">
        <w:rPr>
          <w:rStyle w:val="Sprotnaopomba-sklic"/>
          <w:rFonts w:ascii="Times New Roman" w:hAnsi="Times New Roman"/>
          <w:sz w:val="22"/>
          <w:szCs w:val="24"/>
        </w:rPr>
        <w:footnoteReference w:id="7"/>
      </w:r>
      <w:r w:rsidRPr="00856100">
        <w:rPr>
          <w:rFonts w:ascii="Times New Roman" w:hAnsi="Times New Roman"/>
          <w:sz w:val="22"/>
          <w:szCs w:val="24"/>
        </w:rPr>
        <w:t>; NE: produkcijski podatki.</w:t>
      </w:r>
    </w:p>
    <w:p w14:paraId="5234647F" w14:textId="332EF6DE" w:rsidR="00856100" w:rsidRPr="00856100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r w:rsidRPr="00856100">
        <w:rPr>
          <w:rFonts w:ascii="Times New Roman" w:hAnsi="Times New Roman"/>
          <w:b/>
          <w:bCs/>
          <w:sz w:val="22"/>
          <w:szCs w:val="24"/>
        </w:rPr>
        <w:t>Opomba</w:t>
      </w:r>
      <w:r w:rsidRPr="00856100">
        <w:rPr>
          <w:rFonts w:ascii="Times New Roman" w:hAnsi="Times New Roman"/>
          <w:sz w:val="22"/>
          <w:szCs w:val="24"/>
        </w:rPr>
        <w:t>: morebitne opombe</w:t>
      </w:r>
    </w:p>
    <w:p w14:paraId="42620768" w14:textId="77777777" w:rsidR="00856100" w:rsidRDefault="00856100" w:rsidP="00AB4E3E">
      <w:pPr>
        <w:pStyle w:val="Odstavekseznama"/>
        <w:ind w:left="24"/>
        <w:rPr>
          <w:rFonts w:ascii="Times New Roman" w:hAnsi="Times New Roman"/>
          <w:sz w:val="22"/>
          <w:szCs w:val="24"/>
        </w:rPr>
      </w:pPr>
    </w:p>
    <w:p w14:paraId="02060BEA" w14:textId="29539358" w:rsidR="00856100" w:rsidRDefault="00856100" w:rsidP="00856100">
      <w:pPr>
        <w:pStyle w:val="Odstavekseznama"/>
        <w:ind w:left="24"/>
        <w:rPr>
          <w:rFonts w:ascii="Times New Roman" w:hAnsi="Times New Roman"/>
          <w:sz w:val="22"/>
          <w:szCs w:val="24"/>
        </w:rPr>
      </w:pPr>
      <w:r w:rsidRPr="00AB4E3E">
        <w:rPr>
          <w:rFonts w:ascii="Times New Roman" w:hAnsi="Times New Roman"/>
          <w:sz w:val="22"/>
          <w:szCs w:val="24"/>
        </w:rPr>
        <w:t xml:space="preserve">Opredeljeno v datoteki </w:t>
      </w:r>
      <w:r w:rsidRPr="00AB4E3E">
        <w:rPr>
          <w:rFonts w:ascii="Times New Roman" w:hAnsi="Times New Roman"/>
          <w:i/>
          <w:iCs/>
          <w:sz w:val="22"/>
          <w:szCs w:val="24"/>
        </w:rPr>
        <w:t>BSZV.xsd</w:t>
      </w:r>
      <w:r w:rsidR="00F76D64">
        <w:rPr>
          <w:rFonts w:ascii="Times New Roman" w:hAnsi="Times New Roman"/>
          <w:sz w:val="22"/>
          <w:szCs w:val="24"/>
        </w:rPr>
        <w:t>:</w:t>
      </w:r>
    </w:p>
    <w:p w14:paraId="700DD02D" w14:textId="77777777" w:rsidR="00F76D64" w:rsidRPr="00AB4E3E" w:rsidRDefault="00F76D64" w:rsidP="00AB4E3E">
      <w:pPr>
        <w:pStyle w:val="Odstavekseznama"/>
        <w:ind w:left="24"/>
        <w:jc w:val="both"/>
        <w:rPr>
          <w:rFonts w:ascii="Times New Roman" w:hAnsi="Times New Roman"/>
          <w:sz w:val="22"/>
          <w:szCs w:val="24"/>
        </w:rPr>
      </w:pPr>
    </w:p>
    <w:bookmarkEnd w:id="3"/>
    <w:p w14:paraId="39FF26DE" w14:textId="541CC23B" w:rsidR="0054465F" w:rsidRPr="00137134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IDPorocila</w:t>
      </w:r>
      <w:proofErr w:type="spellEnd"/>
      <w:r w:rsidRPr="00137134">
        <w:rPr>
          <w:rFonts w:ascii="Times New Roman" w:hAnsi="Times New Roman"/>
          <w:sz w:val="22"/>
          <w:szCs w:val="24"/>
        </w:rPr>
        <w:t>: Pri vseh datotekah, ki spadajo skupaj</w:t>
      </w:r>
      <w:r w:rsidR="008F3339">
        <w:rPr>
          <w:rFonts w:ascii="Times New Roman" w:hAnsi="Times New Roman"/>
          <w:sz w:val="22"/>
          <w:szCs w:val="24"/>
        </w:rPr>
        <w:t>,</w:t>
      </w:r>
      <w:r w:rsidRPr="00137134">
        <w:rPr>
          <w:rFonts w:ascii="Times New Roman" w:hAnsi="Times New Roman"/>
          <w:sz w:val="22"/>
          <w:szCs w:val="24"/>
        </w:rPr>
        <w:t xml:space="preserve"> je ID isti, če je ID nov, pomeni, da gre za popravke prejšnjega poročila; vsak paket popravkov mora imeti višjo številko</w:t>
      </w:r>
    </w:p>
    <w:p w14:paraId="0C82E23A" w14:textId="77777777" w:rsidR="0054465F" w:rsidRPr="00137134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DatumPorocila</w:t>
      </w:r>
      <w:proofErr w:type="spellEnd"/>
      <w:r w:rsidRPr="00137134">
        <w:rPr>
          <w:rFonts w:ascii="Times New Roman" w:hAnsi="Times New Roman"/>
          <w:sz w:val="22"/>
          <w:szCs w:val="24"/>
        </w:rPr>
        <w:t>: Datum poročanja</w:t>
      </w:r>
    </w:p>
    <w:p w14:paraId="142D7ACD" w14:textId="010F2CD9" w:rsidR="0054465F" w:rsidRPr="00137134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TipPorocila</w:t>
      </w:r>
      <w:proofErr w:type="spellEnd"/>
      <w:r w:rsidRPr="00137134">
        <w:rPr>
          <w:rFonts w:ascii="Times New Roman" w:hAnsi="Times New Roman"/>
          <w:sz w:val="22"/>
          <w:szCs w:val="24"/>
        </w:rPr>
        <w:t>: N - nepopolno poročilo (manjkajo podatki</w:t>
      </w:r>
      <w:r w:rsidR="00932DF6">
        <w:rPr>
          <w:rFonts w:ascii="Times New Roman" w:hAnsi="Times New Roman"/>
          <w:sz w:val="22"/>
          <w:szCs w:val="24"/>
        </w:rPr>
        <w:t xml:space="preserve"> </w:t>
      </w:r>
      <w:r w:rsidRPr="00137134">
        <w:rPr>
          <w:rFonts w:ascii="Times New Roman" w:hAnsi="Times New Roman"/>
          <w:sz w:val="22"/>
          <w:szCs w:val="24"/>
        </w:rPr>
        <w:t>v A delu pri FIR), P - popolno poročilo</w:t>
      </w:r>
    </w:p>
    <w:p w14:paraId="2FCCD900" w14:textId="77777777" w:rsidR="0054465F" w:rsidRPr="00137134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PresecniDatum</w:t>
      </w:r>
      <w:proofErr w:type="spellEnd"/>
      <w:r w:rsidRPr="00137134">
        <w:rPr>
          <w:rFonts w:ascii="Times New Roman" w:hAnsi="Times New Roman"/>
          <w:sz w:val="22"/>
          <w:szCs w:val="24"/>
        </w:rPr>
        <w:t>: Presečni datum za izplačilo zajamčenih vlog</w:t>
      </w:r>
    </w:p>
    <w:p w14:paraId="60AD9643" w14:textId="0F1227B6" w:rsidR="0054465F" w:rsidRPr="00137134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ZapStev</w:t>
      </w:r>
      <w:proofErr w:type="spellEnd"/>
      <w:r w:rsidRPr="00137134">
        <w:rPr>
          <w:rFonts w:ascii="Times New Roman" w:hAnsi="Times New Roman"/>
          <w:sz w:val="22"/>
          <w:szCs w:val="24"/>
        </w:rPr>
        <w:t>: Zaporedna št.</w:t>
      </w:r>
      <w:r w:rsidR="008F3339">
        <w:rPr>
          <w:rFonts w:ascii="Times New Roman" w:hAnsi="Times New Roman"/>
          <w:sz w:val="22"/>
          <w:szCs w:val="24"/>
        </w:rPr>
        <w:t xml:space="preserve"> </w:t>
      </w:r>
      <w:r w:rsidRPr="00137134">
        <w:rPr>
          <w:rFonts w:ascii="Times New Roman" w:hAnsi="Times New Roman"/>
          <w:sz w:val="22"/>
          <w:szCs w:val="24"/>
        </w:rPr>
        <w:t>datoteke v okviru poročila</w:t>
      </w:r>
      <w:r w:rsidR="00333951">
        <w:rPr>
          <w:rFonts w:ascii="Times New Roman" w:hAnsi="Times New Roman"/>
          <w:sz w:val="22"/>
          <w:szCs w:val="24"/>
        </w:rPr>
        <w:t xml:space="preserve">, če banka poročilo posreduje v </w:t>
      </w:r>
      <w:proofErr w:type="spellStart"/>
      <w:r w:rsidR="00333951">
        <w:rPr>
          <w:rFonts w:ascii="Times New Roman" w:hAnsi="Times New Roman"/>
          <w:sz w:val="22"/>
          <w:szCs w:val="24"/>
        </w:rPr>
        <w:t>večih</w:t>
      </w:r>
      <w:proofErr w:type="spellEnd"/>
      <w:r w:rsidR="00333951">
        <w:rPr>
          <w:rFonts w:ascii="Times New Roman" w:hAnsi="Times New Roman"/>
          <w:sz w:val="22"/>
          <w:szCs w:val="24"/>
        </w:rPr>
        <w:t xml:space="preserve"> datotekah</w:t>
      </w:r>
      <w:r w:rsidRPr="00137134">
        <w:rPr>
          <w:rFonts w:ascii="Times New Roman" w:hAnsi="Times New Roman"/>
          <w:sz w:val="22"/>
          <w:szCs w:val="24"/>
        </w:rPr>
        <w:t xml:space="preserve"> npr. 2/5 (druga datoteka od petih)</w:t>
      </w:r>
    </w:p>
    <w:p w14:paraId="7E6A6A31" w14:textId="3A9A3B99" w:rsidR="0054465F" w:rsidRPr="00137134" w:rsidRDefault="0054465F" w:rsidP="00AB4E3E">
      <w:pPr>
        <w:pStyle w:val="Odstavekseznama"/>
        <w:numPr>
          <w:ilvl w:val="0"/>
          <w:numId w:val="19"/>
        </w:numPr>
        <w:jc w:val="both"/>
        <w:rPr>
          <w:rFonts w:ascii="Times New Roman" w:hAnsi="Times New Roman"/>
          <w:sz w:val="22"/>
          <w:szCs w:val="24"/>
        </w:rPr>
      </w:pPr>
      <w:proofErr w:type="spellStart"/>
      <w:r w:rsidRPr="0054465F">
        <w:rPr>
          <w:rFonts w:ascii="Times New Roman" w:hAnsi="Times New Roman"/>
          <w:b/>
          <w:bCs/>
          <w:sz w:val="22"/>
          <w:szCs w:val="24"/>
        </w:rPr>
        <w:t>SteviloVlagateljev</w:t>
      </w:r>
      <w:proofErr w:type="spellEnd"/>
      <w:r w:rsidRPr="00137134">
        <w:rPr>
          <w:rFonts w:ascii="Times New Roman" w:hAnsi="Times New Roman"/>
          <w:sz w:val="22"/>
          <w:szCs w:val="24"/>
        </w:rPr>
        <w:t>: Število vlagateljev v datoteki</w:t>
      </w:r>
      <w:r w:rsidR="00333951">
        <w:rPr>
          <w:rFonts w:ascii="Times New Roman" w:hAnsi="Times New Roman"/>
          <w:sz w:val="22"/>
          <w:szCs w:val="24"/>
        </w:rPr>
        <w:t>.</w:t>
      </w:r>
    </w:p>
    <w:bookmarkEnd w:id="1"/>
    <w:p w14:paraId="6E5BA2C9" w14:textId="77777777" w:rsidR="0054465F" w:rsidRDefault="0054465F" w:rsidP="00C4251F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</w:p>
    <w:p w14:paraId="58CA89C9" w14:textId="77777777" w:rsidR="0054465F" w:rsidRDefault="0054465F" w:rsidP="00C4251F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</w:p>
    <w:p w14:paraId="19E502D8" w14:textId="77777777" w:rsidR="00F76D64" w:rsidRDefault="00F76D64">
      <w:pPr>
        <w:spacing w:after="200" w:line="276" w:lineRule="auto"/>
        <w:rPr>
          <w:i/>
          <w:iCs/>
        </w:rPr>
      </w:pPr>
      <w:r>
        <w:rPr>
          <w:i/>
          <w:iCs/>
        </w:rPr>
        <w:br w:type="page"/>
      </w:r>
    </w:p>
    <w:p w14:paraId="23CFDBAA" w14:textId="172FA54C" w:rsidR="00C4251F" w:rsidRDefault="00C4251F" w:rsidP="00C4251F">
      <w:pPr>
        <w:ind w:left="708"/>
        <w:jc w:val="both"/>
        <w:rPr>
          <w:i/>
          <w:iCs/>
        </w:rPr>
      </w:pPr>
      <w:r w:rsidRPr="005D5F2F">
        <w:rPr>
          <w:i/>
          <w:iCs/>
        </w:rPr>
        <w:lastRenderedPageBreak/>
        <w:t xml:space="preserve">Slika </w:t>
      </w:r>
      <w:r>
        <w:rPr>
          <w:i/>
          <w:iCs/>
        </w:rPr>
        <w:t>1</w:t>
      </w:r>
      <w:r w:rsidRPr="005D5F2F">
        <w:rPr>
          <w:i/>
          <w:iCs/>
        </w:rPr>
        <w:t xml:space="preserve">: Prikaz </w:t>
      </w:r>
      <w:r>
        <w:rPr>
          <w:i/>
          <w:iCs/>
        </w:rPr>
        <w:t>metapodatkov poročila</w:t>
      </w:r>
    </w:p>
    <w:p w14:paraId="782ACE81" w14:textId="77777777" w:rsidR="00C4251F" w:rsidRDefault="00C4251F" w:rsidP="00C4251F">
      <w:pPr>
        <w:ind w:left="708"/>
        <w:jc w:val="both"/>
        <w:rPr>
          <w:i/>
          <w:iCs/>
        </w:rPr>
      </w:pPr>
    </w:p>
    <w:p w14:paraId="1D411FF1" w14:textId="77777777" w:rsidR="00C4251F" w:rsidRDefault="00C4251F" w:rsidP="00C4251F">
      <w:pPr>
        <w:ind w:left="12"/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30E95FEF" wp14:editId="041213BE">
            <wp:extent cx="5760720" cy="2150110"/>
            <wp:effectExtent l="0" t="0" r="0" b="0"/>
            <wp:docPr id="3803404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404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3202A" w14:textId="77777777" w:rsidR="00C4251F" w:rsidRPr="005D5F2F" w:rsidRDefault="00C4251F" w:rsidP="00C4251F">
      <w:pPr>
        <w:ind w:left="708"/>
        <w:jc w:val="both"/>
        <w:rPr>
          <w:rFonts w:ascii="Times New Roman" w:eastAsia="Times New Roman" w:hAnsi="Times New Roman"/>
          <w:i/>
          <w:iCs/>
          <w:color w:val="000000"/>
          <w:sz w:val="22"/>
          <w:lang w:eastAsia="sl-SI"/>
        </w:rPr>
      </w:pPr>
    </w:p>
    <w:p w14:paraId="55C97C92" w14:textId="77777777" w:rsidR="00AF11DD" w:rsidRDefault="00AF11DD" w:rsidP="007E52B3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</w:p>
    <w:p w14:paraId="107FC11F" w14:textId="5D7471CA" w:rsidR="00FF789B" w:rsidRDefault="00C051E1">
      <w:pPr>
        <w:jc w:val="both"/>
        <w:rPr>
          <w:rFonts w:ascii="Times New Roman" w:hAnsi="Times New Roman"/>
          <w:sz w:val="22"/>
          <w:szCs w:val="24"/>
        </w:rPr>
      </w:pPr>
      <w:r w:rsidRPr="00137134">
        <w:rPr>
          <w:rFonts w:ascii="Times New Roman" w:hAnsi="Times New Roman"/>
          <w:sz w:val="22"/>
          <w:szCs w:val="24"/>
        </w:rPr>
        <w:t> </w:t>
      </w:r>
    </w:p>
    <w:p w14:paraId="102081E1" w14:textId="40F6A14A" w:rsidR="00C051E1" w:rsidRPr="00137134" w:rsidRDefault="00AF11DD" w:rsidP="00137134">
      <w:pPr>
        <w:jc w:val="both"/>
        <w:rPr>
          <w:rFonts w:ascii="Times New Roman" w:hAnsi="Times New Roman"/>
          <w:i/>
          <w:iCs/>
          <w:sz w:val="22"/>
          <w:szCs w:val="24"/>
        </w:rPr>
      </w:pPr>
      <w:r w:rsidRPr="00137134">
        <w:rPr>
          <w:rFonts w:ascii="Times New Roman" w:hAnsi="Times New Roman"/>
          <w:i/>
          <w:iCs/>
          <w:sz w:val="22"/>
          <w:szCs w:val="24"/>
        </w:rPr>
        <w:t xml:space="preserve">Tabela 1: </w:t>
      </w:r>
      <w:r w:rsidR="00C051E1" w:rsidRPr="00137134">
        <w:rPr>
          <w:rFonts w:ascii="Times New Roman" w:hAnsi="Times New Roman"/>
          <w:i/>
          <w:iCs/>
          <w:sz w:val="22"/>
          <w:szCs w:val="24"/>
        </w:rPr>
        <w:t>Primer</w:t>
      </w:r>
      <w:r w:rsidRPr="00137134">
        <w:rPr>
          <w:rFonts w:ascii="Times New Roman" w:hAnsi="Times New Roman"/>
          <w:i/>
          <w:iCs/>
          <w:sz w:val="22"/>
          <w:szCs w:val="24"/>
        </w:rPr>
        <w:t xml:space="preserve">i označevanja poročil v </w:t>
      </w:r>
      <w:proofErr w:type="spellStart"/>
      <w:r w:rsidRPr="00137134">
        <w:rPr>
          <w:rFonts w:ascii="Times New Roman" w:hAnsi="Times New Roman"/>
          <w:i/>
          <w:iCs/>
          <w:sz w:val="22"/>
          <w:szCs w:val="24"/>
        </w:rPr>
        <w:t>večih</w:t>
      </w:r>
      <w:proofErr w:type="spellEnd"/>
      <w:r w:rsidRPr="00137134">
        <w:rPr>
          <w:rFonts w:ascii="Times New Roman" w:hAnsi="Times New Roman"/>
          <w:i/>
          <w:iCs/>
          <w:sz w:val="22"/>
          <w:szCs w:val="24"/>
        </w:rPr>
        <w:t xml:space="preserve"> datotekah</w:t>
      </w:r>
    </w:p>
    <w:p w14:paraId="47CF898E" w14:textId="1B7F6E17" w:rsidR="00C051E1" w:rsidRPr="00C4251F" w:rsidRDefault="00C051E1" w:rsidP="00C051E1">
      <w:pPr>
        <w:rPr>
          <w:rFonts w:ascii="Times New Roman" w:hAnsi="Times New Roman"/>
        </w:rPr>
      </w:pPr>
      <w:r w:rsidRPr="00137134">
        <w:rPr>
          <w:rFonts w:ascii="Times New Roman" w:hAnsi="Times New Roman"/>
          <w:sz w:val="22"/>
          <w:szCs w:val="24"/>
        </w:rPr>
        <w:t> </w:t>
      </w:r>
    </w:p>
    <w:p w14:paraId="7FDCF123" w14:textId="6FF052D0" w:rsidR="00C051E1" w:rsidRPr="00C4251F" w:rsidRDefault="00C051E1" w:rsidP="00137134">
      <w:pPr>
        <w:ind w:left="708"/>
        <w:rPr>
          <w:rFonts w:ascii="Times New Roman" w:hAnsi="Times New Roman"/>
        </w:rPr>
      </w:pPr>
      <w:proofErr w:type="spellStart"/>
      <w:r w:rsidRPr="00C4251F">
        <w:rPr>
          <w:rFonts w:ascii="Times New Roman" w:hAnsi="Times New Roman"/>
        </w:rPr>
        <w:t>IDPoročila</w:t>
      </w:r>
      <w:proofErr w:type="spellEnd"/>
      <w:r w:rsidR="00932DF6">
        <w:rPr>
          <w:rFonts w:ascii="Times New Roman" w:hAnsi="Times New Roman"/>
        </w:rPr>
        <w:t xml:space="preserve">     </w:t>
      </w:r>
      <w:proofErr w:type="spellStart"/>
      <w:r w:rsidRPr="00C4251F">
        <w:rPr>
          <w:rFonts w:ascii="Times New Roman" w:hAnsi="Times New Roman"/>
        </w:rPr>
        <w:t>ZapStev</w:t>
      </w:r>
      <w:proofErr w:type="spellEnd"/>
      <w:r w:rsidR="00AF11DD" w:rsidRPr="00C4251F">
        <w:rPr>
          <w:rFonts w:ascii="Times New Roman" w:hAnsi="Times New Roman"/>
        </w:rPr>
        <w:t xml:space="preserve"> </w:t>
      </w:r>
      <w:r w:rsidR="00AF11DD" w:rsidRPr="00C4251F">
        <w:rPr>
          <w:rFonts w:ascii="Times New Roman" w:hAnsi="Times New Roman"/>
        </w:rPr>
        <w:tab/>
        <w:t>Tip datoteke</w:t>
      </w:r>
    </w:p>
    <w:p w14:paraId="5A1BC2C6" w14:textId="3C08BB37" w:rsidR="00C051E1" w:rsidRPr="00C4251F" w:rsidRDefault="00C051E1" w:rsidP="00137134">
      <w:pPr>
        <w:ind w:left="708"/>
        <w:rPr>
          <w:rFonts w:ascii="Times New Roman" w:hAnsi="Times New Roman"/>
        </w:rPr>
      </w:pPr>
      <w:r w:rsidRPr="00C4251F">
        <w:rPr>
          <w:rFonts w:ascii="Times New Roman" w:hAnsi="Times New Roman"/>
        </w:rPr>
        <w:t>123</w:t>
      </w:r>
      <w:r w:rsidR="00932DF6">
        <w:rPr>
          <w:rFonts w:ascii="Times New Roman" w:hAnsi="Times New Roman"/>
        </w:rPr>
        <w:t xml:space="preserve">          </w:t>
      </w:r>
      <w:r w:rsidR="005138C5">
        <w:rPr>
          <w:rFonts w:ascii="Times New Roman" w:hAnsi="Times New Roman"/>
        </w:rPr>
        <w:tab/>
      </w:r>
      <w:r w:rsidR="00932DF6">
        <w:rPr>
          <w:rFonts w:ascii="Times New Roman" w:hAnsi="Times New Roman"/>
        </w:rPr>
        <w:t xml:space="preserve"> </w:t>
      </w:r>
      <w:r w:rsidRPr="00C4251F">
        <w:rPr>
          <w:rFonts w:ascii="Times New Roman" w:hAnsi="Times New Roman"/>
        </w:rPr>
        <w:t>1/3</w:t>
      </w:r>
      <w:r w:rsidR="00AF11DD" w:rsidRPr="00C4251F">
        <w:rPr>
          <w:rFonts w:ascii="Times New Roman" w:hAnsi="Times New Roman"/>
        </w:rPr>
        <w:tab/>
      </w:r>
      <w:r w:rsidR="00AF11DD" w:rsidRPr="00C4251F">
        <w:rPr>
          <w:rFonts w:ascii="Times New Roman" w:hAnsi="Times New Roman"/>
        </w:rPr>
        <w:tab/>
        <w:t>N</w:t>
      </w:r>
      <w:r w:rsidR="00AF11DD" w:rsidRPr="00C4251F">
        <w:rPr>
          <w:rFonts w:ascii="Times New Roman" w:hAnsi="Times New Roman"/>
        </w:rPr>
        <w:tab/>
      </w:r>
    </w:p>
    <w:p w14:paraId="760C17E5" w14:textId="713933F1" w:rsidR="00C051E1" w:rsidRPr="00C4251F" w:rsidRDefault="00C051E1" w:rsidP="00137134">
      <w:pPr>
        <w:ind w:left="708"/>
        <w:rPr>
          <w:rFonts w:ascii="Times New Roman" w:hAnsi="Times New Roman"/>
        </w:rPr>
      </w:pPr>
      <w:r w:rsidRPr="00C4251F">
        <w:rPr>
          <w:rFonts w:ascii="Times New Roman" w:hAnsi="Times New Roman"/>
        </w:rPr>
        <w:t>123</w:t>
      </w:r>
      <w:r w:rsidR="00932DF6">
        <w:rPr>
          <w:rFonts w:ascii="Times New Roman" w:hAnsi="Times New Roman"/>
        </w:rPr>
        <w:t xml:space="preserve">          </w:t>
      </w:r>
      <w:r w:rsidR="005138C5">
        <w:rPr>
          <w:rFonts w:ascii="Times New Roman" w:hAnsi="Times New Roman"/>
        </w:rPr>
        <w:tab/>
      </w:r>
      <w:r w:rsidR="00932DF6">
        <w:rPr>
          <w:rFonts w:ascii="Times New Roman" w:hAnsi="Times New Roman"/>
        </w:rPr>
        <w:t xml:space="preserve"> </w:t>
      </w:r>
      <w:r w:rsidRPr="00C4251F">
        <w:rPr>
          <w:rFonts w:ascii="Times New Roman" w:hAnsi="Times New Roman"/>
        </w:rPr>
        <w:t>2/3</w:t>
      </w:r>
      <w:r w:rsidR="00AF11DD" w:rsidRPr="00C4251F">
        <w:rPr>
          <w:rFonts w:ascii="Times New Roman" w:hAnsi="Times New Roman"/>
        </w:rPr>
        <w:tab/>
      </w:r>
      <w:r w:rsidR="00AF11DD" w:rsidRPr="00C4251F">
        <w:rPr>
          <w:rFonts w:ascii="Times New Roman" w:hAnsi="Times New Roman"/>
        </w:rPr>
        <w:tab/>
        <w:t>N</w:t>
      </w:r>
    </w:p>
    <w:p w14:paraId="48FD9098" w14:textId="6E2633E6" w:rsidR="00C051E1" w:rsidRPr="00C4251F" w:rsidRDefault="00C051E1" w:rsidP="00137134">
      <w:pPr>
        <w:ind w:left="708"/>
        <w:rPr>
          <w:rFonts w:ascii="Times New Roman" w:hAnsi="Times New Roman"/>
        </w:rPr>
      </w:pPr>
      <w:r w:rsidRPr="00C4251F">
        <w:rPr>
          <w:rFonts w:ascii="Times New Roman" w:hAnsi="Times New Roman"/>
        </w:rPr>
        <w:t>123</w:t>
      </w:r>
      <w:r w:rsidR="00932DF6">
        <w:rPr>
          <w:rFonts w:ascii="Times New Roman" w:hAnsi="Times New Roman"/>
        </w:rPr>
        <w:t xml:space="preserve">           </w:t>
      </w:r>
      <w:r w:rsidR="005138C5">
        <w:rPr>
          <w:rFonts w:ascii="Times New Roman" w:hAnsi="Times New Roman"/>
        </w:rPr>
        <w:tab/>
      </w:r>
      <w:r w:rsidRPr="00C4251F">
        <w:rPr>
          <w:rFonts w:ascii="Times New Roman" w:hAnsi="Times New Roman"/>
        </w:rPr>
        <w:t>3/3</w:t>
      </w:r>
      <w:r w:rsidR="00AF11DD" w:rsidRPr="00C4251F">
        <w:rPr>
          <w:rFonts w:ascii="Times New Roman" w:hAnsi="Times New Roman"/>
        </w:rPr>
        <w:tab/>
      </w:r>
      <w:r w:rsidR="00AF11DD" w:rsidRPr="00C4251F">
        <w:rPr>
          <w:rFonts w:ascii="Times New Roman" w:hAnsi="Times New Roman"/>
        </w:rPr>
        <w:tab/>
        <w:t>N</w:t>
      </w:r>
    </w:p>
    <w:p w14:paraId="34E99F17" w14:textId="77777777" w:rsidR="00AF11DD" w:rsidRPr="00C4251F" w:rsidRDefault="00AF11DD" w:rsidP="00137134">
      <w:pPr>
        <w:ind w:left="708"/>
        <w:rPr>
          <w:rFonts w:ascii="Times New Roman" w:hAnsi="Times New Roman"/>
        </w:rPr>
      </w:pPr>
    </w:p>
    <w:p w14:paraId="7F00F7B6" w14:textId="77777777" w:rsidR="00AF11DD" w:rsidRPr="00C4251F" w:rsidRDefault="00AF11DD" w:rsidP="00137134">
      <w:pPr>
        <w:ind w:left="708"/>
        <w:rPr>
          <w:rFonts w:ascii="Times New Roman" w:hAnsi="Times New Roman"/>
        </w:rPr>
      </w:pPr>
      <w:r w:rsidRPr="00C4251F">
        <w:rPr>
          <w:rFonts w:ascii="Times New Roman" w:hAnsi="Times New Roman"/>
        </w:rPr>
        <w:t>Pošiljanje popravkov (popolna datoteka)</w:t>
      </w:r>
    </w:p>
    <w:p w14:paraId="42A10058" w14:textId="5E192FA3" w:rsidR="00C051E1" w:rsidRPr="00C4251F" w:rsidRDefault="00AF11DD" w:rsidP="00137134">
      <w:pPr>
        <w:ind w:left="708"/>
        <w:rPr>
          <w:rFonts w:ascii="Times New Roman" w:hAnsi="Times New Roman"/>
        </w:rPr>
      </w:pPr>
      <w:proofErr w:type="spellStart"/>
      <w:r w:rsidRPr="00C4251F">
        <w:rPr>
          <w:rFonts w:ascii="Times New Roman" w:hAnsi="Times New Roman"/>
        </w:rPr>
        <w:t>DPoročila</w:t>
      </w:r>
      <w:proofErr w:type="spellEnd"/>
      <w:r w:rsidR="00932DF6">
        <w:rPr>
          <w:rFonts w:ascii="Times New Roman" w:hAnsi="Times New Roman"/>
        </w:rPr>
        <w:t xml:space="preserve">     </w:t>
      </w:r>
      <w:proofErr w:type="spellStart"/>
      <w:r w:rsidRPr="00C4251F">
        <w:rPr>
          <w:rFonts w:ascii="Times New Roman" w:hAnsi="Times New Roman"/>
        </w:rPr>
        <w:t>ZapStev</w:t>
      </w:r>
      <w:proofErr w:type="spellEnd"/>
      <w:r w:rsidRPr="00C4251F">
        <w:rPr>
          <w:rFonts w:ascii="Times New Roman" w:hAnsi="Times New Roman"/>
        </w:rPr>
        <w:t xml:space="preserve"> </w:t>
      </w:r>
      <w:r w:rsidRPr="00C4251F">
        <w:rPr>
          <w:rFonts w:ascii="Times New Roman" w:hAnsi="Times New Roman"/>
        </w:rPr>
        <w:tab/>
        <w:t xml:space="preserve">Tip datoteke </w:t>
      </w:r>
    </w:p>
    <w:p w14:paraId="359703BD" w14:textId="52343716" w:rsidR="00C051E1" w:rsidRPr="00C4251F" w:rsidRDefault="00C051E1" w:rsidP="00137134">
      <w:pPr>
        <w:ind w:left="708"/>
        <w:rPr>
          <w:rFonts w:ascii="Times New Roman" w:hAnsi="Times New Roman"/>
        </w:rPr>
      </w:pPr>
      <w:r w:rsidRPr="00C4251F">
        <w:rPr>
          <w:rFonts w:ascii="Times New Roman" w:hAnsi="Times New Roman"/>
        </w:rPr>
        <w:t>144</w:t>
      </w:r>
      <w:r w:rsidR="00932DF6">
        <w:rPr>
          <w:rFonts w:ascii="Times New Roman" w:hAnsi="Times New Roman"/>
        </w:rPr>
        <w:t xml:space="preserve">           </w:t>
      </w:r>
      <w:r w:rsidR="005138C5">
        <w:rPr>
          <w:rFonts w:ascii="Times New Roman" w:hAnsi="Times New Roman"/>
        </w:rPr>
        <w:tab/>
      </w:r>
      <w:r w:rsidRPr="00C4251F">
        <w:rPr>
          <w:rFonts w:ascii="Times New Roman" w:hAnsi="Times New Roman"/>
        </w:rPr>
        <w:t xml:space="preserve">1/2 </w:t>
      </w:r>
      <w:r w:rsidR="00AF11DD" w:rsidRPr="00C4251F">
        <w:rPr>
          <w:rFonts w:ascii="Times New Roman" w:hAnsi="Times New Roman"/>
        </w:rPr>
        <w:tab/>
      </w:r>
      <w:r w:rsidR="00AF11DD" w:rsidRPr="00C4251F">
        <w:rPr>
          <w:rFonts w:ascii="Times New Roman" w:hAnsi="Times New Roman"/>
        </w:rPr>
        <w:tab/>
        <w:t>P</w:t>
      </w:r>
    </w:p>
    <w:p w14:paraId="7D774658" w14:textId="37E4383D" w:rsidR="00C051E1" w:rsidRDefault="00C051E1" w:rsidP="00137134">
      <w:pPr>
        <w:ind w:left="708"/>
        <w:rPr>
          <w:rFonts w:ascii="Times New Roman" w:hAnsi="Times New Roman"/>
        </w:rPr>
      </w:pPr>
      <w:r w:rsidRPr="00C4251F">
        <w:rPr>
          <w:rFonts w:ascii="Times New Roman" w:hAnsi="Times New Roman"/>
        </w:rPr>
        <w:t>144</w:t>
      </w:r>
      <w:r w:rsidR="00932DF6">
        <w:rPr>
          <w:rFonts w:ascii="Times New Roman" w:hAnsi="Times New Roman"/>
        </w:rPr>
        <w:t xml:space="preserve">          </w:t>
      </w:r>
      <w:r w:rsidR="005138C5">
        <w:rPr>
          <w:rFonts w:ascii="Times New Roman" w:hAnsi="Times New Roman"/>
        </w:rPr>
        <w:tab/>
      </w:r>
      <w:r w:rsidR="00932DF6">
        <w:rPr>
          <w:rFonts w:ascii="Times New Roman" w:hAnsi="Times New Roman"/>
        </w:rPr>
        <w:t xml:space="preserve"> </w:t>
      </w:r>
      <w:r w:rsidRPr="00C4251F">
        <w:rPr>
          <w:rFonts w:ascii="Times New Roman" w:hAnsi="Times New Roman"/>
        </w:rPr>
        <w:t>2/2</w:t>
      </w:r>
      <w:r w:rsidR="00AF11DD" w:rsidRPr="00C4251F">
        <w:rPr>
          <w:rFonts w:ascii="Times New Roman" w:hAnsi="Times New Roman"/>
        </w:rPr>
        <w:tab/>
      </w:r>
      <w:r w:rsidR="00AF11DD" w:rsidRPr="00C4251F">
        <w:rPr>
          <w:rFonts w:ascii="Times New Roman" w:hAnsi="Times New Roman"/>
        </w:rPr>
        <w:tab/>
        <w:t>P</w:t>
      </w:r>
    </w:p>
    <w:p w14:paraId="6AA49B35" w14:textId="77777777" w:rsidR="00333951" w:rsidRDefault="00333951" w:rsidP="00137134">
      <w:pPr>
        <w:ind w:left="708"/>
        <w:rPr>
          <w:rFonts w:ascii="Times New Roman" w:hAnsi="Times New Roman"/>
        </w:rPr>
      </w:pPr>
    </w:p>
    <w:p w14:paraId="72DC494E" w14:textId="77777777" w:rsidR="00333951" w:rsidRDefault="00333951" w:rsidP="00137134">
      <w:pPr>
        <w:ind w:left="708"/>
        <w:rPr>
          <w:rFonts w:ascii="Times New Roman" w:hAnsi="Times New Roman"/>
        </w:rPr>
      </w:pPr>
    </w:p>
    <w:p w14:paraId="3B529FCB" w14:textId="77777777" w:rsidR="000372E3" w:rsidRDefault="000372E3" w:rsidP="000372E3">
      <w:pPr>
        <w:pStyle w:val="Naslov1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Vgrajene kontrole</w:t>
      </w:r>
    </w:p>
    <w:p w14:paraId="6BC9104D" w14:textId="77777777" w:rsidR="000372E3" w:rsidRDefault="000372E3" w:rsidP="000372E3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</w:p>
    <w:p w14:paraId="1B8346D9" w14:textId="77777777" w:rsidR="000372E3" w:rsidRDefault="000372E3" w:rsidP="000372E3">
      <w:pPr>
        <w:pStyle w:val="Odstavekseznama"/>
        <w:ind w:left="12"/>
        <w:jc w:val="both"/>
        <w:rPr>
          <w:rFonts w:ascii="Times New Roman" w:eastAsia="Times New Roman" w:hAnsi="Times New Roman"/>
          <w:color w:val="000000"/>
          <w:sz w:val="22"/>
          <w:lang w:eastAsia="sl-SI"/>
        </w:rPr>
      </w:pP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Sistem vsebuje več nivojski sistem kontrol; </w:t>
      </w:r>
    </w:p>
    <w:p w14:paraId="1641A377" w14:textId="77777777" w:rsidR="000372E3" w:rsidRPr="00C4251F" w:rsidRDefault="000372E3" w:rsidP="000372E3">
      <w:pPr>
        <w:pStyle w:val="Odstavekseznama"/>
        <w:numPr>
          <w:ilvl w:val="0"/>
          <w:numId w:val="18"/>
        </w:numPr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  <w:r w:rsidRPr="00AB4E3E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Kontrole na shemo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>–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>kjer se kontrolira obstoj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oz. izpolnitev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 xml:space="preserve"> obveznih polj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in njihova struktura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>. Status posameznega polj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a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 xml:space="preserve"> je razviden iz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stolpca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 xml:space="preserve"> "</w:t>
      </w:r>
      <w:r w:rsidRPr="00C4251F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Obvezno polje v shemi"</w:t>
      </w:r>
      <w:r w:rsidRPr="00C4251F">
        <w:rPr>
          <w:rFonts w:ascii="Times New Roman" w:eastAsia="Times New Roman" w:hAnsi="Times New Roman"/>
          <w:color w:val="000000"/>
          <w:szCs w:val="20"/>
          <w:lang w:eastAsia="sl-SI"/>
        </w:rPr>
        <w:t xml:space="preserve"> v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 xml:space="preserve"> priloženi shemi (Priloga 1)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 in v datoteki, kjer je opisana shema (</w:t>
      </w:r>
      <w:r w:rsidRPr="00745D01">
        <w:rPr>
          <w:rFonts w:ascii="Times New Roman" w:eastAsia="Times New Roman" w:hAnsi="Times New Roman"/>
          <w:color w:val="000000"/>
          <w:sz w:val="22"/>
          <w:lang w:eastAsia="sl-SI"/>
        </w:rPr>
        <w:t>BSZV.xsd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)</w:t>
      </w:r>
      <w:r w:rsidRPr="00C4251F">
        <w:rPr>
          <w:rFonts w:ascii="Times New Roman" w:eastAsia="Times New Roman" w:hAnsi="Times New Roman"/>
          <w:color w:val="000000"/>
          <w:sz w:val="22"/>
          <w:lang w:eastAsia="sl-SI"/>
        </w:rPr>
        <w:t>.</w:t>
      </w:r>
    </w:p>
    <w:p w14:paraId="6F28BB48" w14:textId="77777777" w:rsidR="000372E3" w:rsidRPr="00AB4E3E" w:rsidRDefault="000372E3" w:rsidP="000372E3">
      <w:pPr>
        <w:pStyle w:val="Odstavekseznama"/>
        <w:numPr>
          <w:ilvl w:val="0"/>
          <w:numId w:val="18"/>
        </w:numPr>
        <w:rPr>
          <w:rFonts w:ascii="Times New Roman" w:eastAsia="Times New Roman" w:hAnsi="Times New Roman"/>
          <w:color w:val="000000"/>
          <w:sz w:val="22"/>
          <w:lang w:eastAsia="sl-SI"/>
        </w:rPr>
      </w:pPr>
      <w:r w:rsidRPr="00AB4E3E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Kontrole v aplikaciji</w:t>
      </w:r>
      <w:r w:rsidRPr="00AB4E3E">
        <w:rPr>
          <w:rFonts w:ascii="Times New Roman" w:eastAsia="Times New Roman" w:hAnsi="Times New Roman"/>
          <w:color w:val="000000"/>
          <w:sz w:val="22"/>
          <w:lang w:eastAsia="sl-SI"/>
        </w:rPr>
        <w:t xml:space="preserve"> – nekatera polja so pogojno obvezna, v odvisnosti od vrednosti drugih polj (npr.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polje </w:t>
      </w:r>
      <w:r w:rsidRPr="00AB4E3E">
        <w:rPr>
          <w:rFonts w:ascii="Times New Roman" w:eastAsia="Times New Roman" w:hAnsi="Times New Roman"/>
          <w:color w:val="000000"/>
          <w:sz w:val="22"/>
          <w:lang w:eastAsia="sl-SI"/>
        </w:rPr>
        <w:t xml:space="preserve">#10 DAVČNA ŠTEVILKA v shemi ni obvezno, ker obstajajo primeri vlagateljev, ki nimajo davčne številke – niso davčni rezidenti RS, zato je kontrola vgrajena v aplikaciji, ki zahteva, da je davčna izpolnjena za FO in PO). Tovrstne kontrole so navedene v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stolpcu</w:t>
      </w:r>
      <w:r w:rsidRPr="00AB4E3E">
        <w:rPr>
          <w:rFonts w:ascii="Times New Roman" w:eastAsia="Times New Roman" w:hAnsi="Times New Roman"/>
          <w:color w:val="000000"/>
          <w:sz w:val="22"/>
          <w:lang w:eastAsia="sl-SI"/>
        </w:rPr>
        <w:t xml:space="preserve"> "Kontrola v aplikaciji"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 xml:space="preserve">ki je razvidna iz </w:t>
      </w:r>
      <w:r w:rsidRPr="00AB4E3E">
        <w:rPr>
          <w:rFonts w:ascii="Times New Roman" w:eastAsia="Times New Roman" w:hAnsi="Times New Roman"/>
          <w:color w:val="000000"/>
          <w:sz w:val="22"/>
          <w:lang w:eastAsia="sl-SI"/>
        </w:rPr>
        <w:t>Prilog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e</w:t>
      </w:r>
      <w:r w:rsidRPr="00AB4E3E">
        <w:rPr>
          <w:rFonts w:ascii="Times New Roman" w:eastAsia="Times New Roman" w:hAnsi="Times New Roman"/>
          <w:color w:val="000000"/>
          <w:sz w:val="22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lang w:eastAsia="sl-SI"/>
        </w:rPr>
        <w:t>1</w:t>
      </w:r>
      <w:r w:rsidRPr="00AB4E3E">
        <w:rPr>
          <w:rFonts w:ascii="Times New Roman" w:eastAsia="Times New Roman" w:hAnsi="Times New Roman"/>
          <w:color w:val="000000"/>
          <w:sz w:val="22"/>
          <w:lang w:eastAsia="sl-SI"/>
        </w:rPr>
        <w:t xml:space="preserve">. </w:t>
      </w:r>
    </w:p>
    <w:p w14:paraId="320BD4F5" w14:textId="77777777" w:rsidR="000372E3" w:rsidRDefault="000372E3"/>
    <w:p w14:paraId="6618D641" w14:textId="77777777" w:rsidR="000372E3" w:rsidRPr="00AB4E3E" w:rsidRDefault="000372E3" w:rsidP="000372E3">
      <w:pPr>
        <w:pStyle w:val="Odstavekseznama"/>
        <w:ind w:left="12"/>
        <w:jc w:val="both"/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</w:pPr>
      <w:r w:rsidRPr="00AB4E3E">
        <w:rPr>
          <w:rFonts w:ascii="Times New Roman" w:eastAsia="Times New Roman" w:hAnsi="Times New Roman"/>
          <w:b/>
          <w:bCs/>
          <w:color w:val="000000"/>
          <w:sz w:val="22"/>
          <w:lang w:eastAsia="sl-SI"/>
        </w:rPr>
        <w:t>Priloge:</w:t>
      </w:r>
    </w:p>
    <w:p w14:paraId="61E07931" w14:textId="77777777" w:rsidR="000372E3" w:rsidRDefault="000372E3" w:rsidP="000372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Priloga 1: Priloga </w:t>
      </w:r>
      <w:proofErr w:type="spellStart"/>
      <w:r>
        <w:rPr>
          <w:rFonts w:ascii="Times New Roman" w:hAnsi="Times New Roman"/>
        </w:rPr>
        <w:t>IVa</w:t>
      </w:r>
      <w:proofErr w:type="spellEnd"/>
      <w:r>
        <w:rPr>
          <w:rFonts w:ascii="Times New Roman" w:hAnsi="Times New Roman"/>
        </w:rPr>
        <w:t xml:space="preserve"> Sklepa o sistemu jamstva za vloge s pregledom vgrajenih kontrol</w:t>
      </w:r>
    </w:p>
    <w:p w14:paraId="7B96371F" w14:textId="77777777" w:rsidR="000372E3" w:rsidRPr="00C4251F" w:rsidRDefault="000372E3" w:rsidP="000372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Priloga 2: </w:t>
      </w:r>
      <w:r w:rsidRPr="00482B1E">
        <w:rPr>
          <w:rFonts w:ascii="Times New Roman" w:hAnsi="Times New Roman"/>
        </w:rPr>
        <w:t>Obrazec ZV – vgrajene avtomatske kontrole</w:t>
      </w:r>
      <w:r>
        <w:rPr>
          <w:rFonts w:ascii="Times New Roman" w:hAnsi="Times New Roman"/>
        </w:rPr>
        <w:t xml:space="preserve"> </w:t>
      </w:r>
    </w:p>
    <w:p w14:paraId="4CCD96CC" w14:textId="77777777" w:rsidR="000372E3" w:rsidRDefault="000372E3" w:rsidP="000372E3">
      <w:pPr>
        <w:rPr>
          <w:rFonts w:ascii="Times New Roman" w:hAnsi="Times New Roman"/>
        </w:rPr>
      </w:pPr>
      <w:r w:rsidRPr="00482B1E">
        <w:rPr>
          <w:rFonts w:ascii="Times New Roman" w:hAnsi="Times New Roman"/>
        </w:rPr>
        <w:t>Priloga 3: Izbrani primeri ZV XML</w:t>
      </w:r>
      <w:r>
        <w:rPr>
          <w:rFonts w:ascii="Times New Roman" w:hAnsi="Times New Roman"/>
        </w:rPr>
        <w:t xml:space="preserve"> –</w:t>
      </w:r>
      <w:r w:rsidRPr="00482B1E">
        <w:rPr>
          <w:rFonts w:ascii="Times New Roman" w:hAnsi="Times New Roman"/>
        </w:rPr>
        <w:t xml:space="preserve"> obrazložitev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>)</w:t>
      </w:r>
    </w:p>
    <w:p w14:paraId="061EF7BD" w14:textId="77777777" w:rsidR="000372E3" w:rsidRDefault="000372E3" w:rsidP="000372E3">
      <w:pPr>
        <w:rPr>
          <w:rFonts w:ascii="Times New Roman" w:hAnsi="Times New Roman"/>
        </w:rPr>
      </w:pPr>
      <w:r w:rsidRPr="00482B1E">
        <w:rPr>
          <w:rFonts w:ascii="Times New Roman" w:hAnsi="Times New Roman"/>
        </w:rPr>
        <w:t xml:space="preserve">Priloga </w:t>
      </w:r>
      <w:r>
        <w:rPr>
          <w:rFonts w:ascii="Times New Roman" w:hAnsi="Times New Roman"/>
        </w:rPr>
        <w:t>4</w:t>
      </w:r>
      <w:r w:rsidRPr="00482B1E">
        <w:rPr>
          <w:rFonts w:ascii="Times New Roman" w:hAnsi="Times New Roman"/>
        </w:rPr>
        <w:t xml:space="preserve">: Izbrani primeri </w:t>
      </w:r>
      <w:r>
        <w:rPr>
          <w:rFonts w:ascii="Times New Roman" w:hAnsi="Times New Roman"/>
        </w:rPr>
        <w:t>(</w:t>
      </w:r>
      <w:r w:rsidRPr="00482B1E">
        <w:rPr>
          <w:rFonts w:ascii="Times New Roman" w:hAnsi="Times New Roman"/>
        </w:rPr>
        <w:t>XM</w:t>
      </w:r>
      <w:r>
        <w:rPr>
          <w:rFonts w:ascii="Times New Roman" w:hAnsi="Times New Roman"/>
        </w:rPr>
        <w:t xml:space="preserve">L) </w:t>
      </w:r>
    </w:p>
    <w:p w14:paraId="6D12C927" w14:textId="77777777" w:rsidR="000372E3" w:rsidRDefault="000372E3" w:rsidP="000372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Priloga 5: Shema poročanja: </w:t>
      </w:r>
      <w:r w:rsidRPr="00AB4E3E">
        <w:rPr>
          <w:rFonts w:ascii="Times New Roman" w:hAnsi="Times New Roman"/>
          <w:i/>
          <w:iCs/>
        </w:rPr>
        <w:t>BSZV.xsd</w:t>
      </w:r>
      <w:r>
        <w:rPr>
          <w:rFonts w:ascii="Times New Roman" w:hAnsi="Times New Roman"/>
        </w:rPr>
        <w:t xml:space="preserve">, </w:t>
      </w:r>
      <w:r w:rsidRPr="00AB4E3E">
        <w:rPr>
          <w:rFonts w:ascii="Times New Roman" w:hAnsi="Times New Roman"/>
          <w:i/>
          <w:iCs/>
        </w:rPr>
        <w:t>BSadmin.xsd</w:t>
      </w:r>
      <w:r>
        <w:rPr>
          <w:rFonts w:ascii="Times New Roman" w:hAnsi="Times New Roman"/>
        </w:rPr>
        <w:t xml:space="preserve"> in </w:t>
      </w:r>
      <w:r w:rsidRPr="00AB4E3E">
        <w:rPr>
          <w:rFonts w:ascii="Times New Roman" w:hAnsi="Times New Roman"/>
          <w:i/>
          <w:iCs/>
        </w:rPr>
        <w:t>BSZVJAM1util.xsd</w:t>
      </w:r>
      <w:r>
        <w:rPr>
          <w:rFonts w:ascii="Times New Roman" w:hAnsi="Times New Roman"/>
        </w:rPr>
        <w:t>.</w:t>
      </w:r>
    </w:p>
    <w:p w14:paraId="04BBBF8E" w14:textId="77777777" w:rsidR="000372E3" w:rsidRDefault="000372E3" w:rsidP="000372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Priloga 6: ZV poročanje - </w:t>
      </w:r>
      <w:proofErr w:type="spellStart"/>
      <w:r>
        <w:rPr>
          <w:rFonts w:ascii="Times New Roman" w:hAnsi="Times New Roman"/>
        </w:rPr>
        <w:t>excel</w:t>
      </w:r>
      <w:proofErr w:type="spellEnd"/>
    </w:p>
    <w:p w14:paraId="5A344386" w14:textId="6E75A36F" w:rsidR="00A52081" w:rsidRPr="009116E5" w:rsidRDefault="00AF11DD">
      <w:pPr>
        <w:sectPr w:rsidR="00A52081" w:rsidRPr="009116E5" w:rsidSect="00A6184A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116E5">
        <w:tab/>
      </w:r>
    </w:p>
    <w:p w14:paraId="5550FEFE" w14:textId="3523A8DE" w:rsidR="00A52081" w:rsidRDefault="00C4251F">
      <w:pPr>
        <w:rPr>
          <w:rFonts w:ascii="Times New Roman" w:hAnsi="Times New Roman"/>
          <w:b/>
          <w:bCs/>
          <w:sz w:val="26"/>
          <w:szCs w:val="26"/>
        </w:rPr>
      </w:pPr>
      <w:r w:rsidRPr="00F73A6E">
        <w:rPr>
          <w:rFonts w:ascii="Times New Roman" w:hAnsi="Times New Roman"/>
          <w:b/>
          <w:bCs/>
          <w:sz w:val="26"/>
          <w:szCs w:val="26"/>
        </w:rPr>
        <w:lastRenderedPageBreak/>
        <w:t>Priloga 1:</w:t>
      </w:r>
      <w:r w:rsidR="00AF11DD" w:rsidRPr="00F73A6E">
        <w:rPr>
          <w:rFonts w:ascii="Times New Roman" w:hAnsi="Times New Roman"/>
          <w:b/>
          <w:bCs/>
          <w:sz w:val="26"/>
          <w:szCs w:val="26"/>
        </w:rPr>
        <w:t xml:space="preserve"> Vsebina poročila o zajamčenih vlogah – Priloga </w:t>
      </w:r>
      <w:proofErr w:type="spellStart"/>
      <w:r w:rsidR="00AF11DD" w:rsidRPr="00F73A6E">
        <w:rPr>
          <w:rFonts w:ascii="Times New Roman" w:hAnsi="Times New Roman"/>
          <w:b/>
          <w:bCs/>
          <w:sz w:val="26"/>
          <w:szCs w:val="26"/>
        </w:rPr>
        <w:t>IVa</w:t>
      </w:r>
      <w:proofErr w:type="spellEnd"/>
      <w:r w:rsidR="00AF11DD" w:rsidRPr="00F73A6E">
        <w:rPr>
          <w:rFonts w:ascii="Times New Roman" w:hAnsi="Times New Roman"/>
          <w:b/>
          <w:bCs/>
          <w:sz w:val="26"/>
          <w:szCs w:val="26"/>
        </w:rPr>
        <w:t xml:space="preserve"> Sklepa o sistemu jamstva za vloge s pregledom kontrol.</w:t>
      </w:r>
    </w:p>
    <w:p w14:paraId="5ACB866C" w14:textId="77777777" w:rsidR="00AF11DD" w:rsidRDefault="00AF11DD"/>
    <w:tbl>
      <w:tblPr>
        <w:tblW w:w="145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41"/>
        <w:gridCol w:w="2003"/>
        <w:gridCol w:w="1872"/>
        <w:gridCol w:w="2282"/>
        <w:gridCol w:w="896"/>
        <w:gridCol w:w="1195"/>
        <w:gridCol w:w="1703"/>
        <w:gridCol w:w="1852"/>
      </w:tblGrid>
      <w:tr w:rsidR="001B4C32" w:rsidRPr="00983D80" w14:paraId="686E159A" w14:textId="28A6A16C" w:rsidTr="00137134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3687" w14:textId="7AF3D38E" w:rsidR="00983D80" w:rsidRPr="00983D80" w:rsidRDefault="00983D80" w:rsidP="00A6184A">
            <w:pPr>
              <w:jc w:val="right"/>
              <w:rPr>
                <w:rFonts w:ascii="Times New Roman" w:eastAsia="Times New Roman" w:hAnsi="Times New Roman"/>
                <w:b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color w:val="000000"/>
                <w:szCs w:val="20"/>
                <w:lang w:eastAsia="sl-SI"/>
              </w:rPr>
              <w:t>št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9CCBB" w14:textId="77777777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Naziv polja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00D28" w14:textId="313122ED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Opis vsebine/šifrant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872C3" w14:textId="3D039D46" w:rsidR="00373DF9" w:rsidRPr="00AB4E3E" w:rsidRDefault="00983D80" w:rsidP="00373DF9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 xml:space="preserve">Tip </w:t>
            </w:r>
            <w:r w:rsidRPr="00373DF9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polja (d</w:t>
            </w: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olžina)</w:t>
            </w:r>
            <w:r w:rsidR="00373DF9" w:rsidRPr="00AB4E3E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373DF9" w:rsidRPr="00AB4E3E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(glej tudi datoteki BSZV.xsd in BSZVJAM1util.xsd)</w:t>
            </w:r>
          </w:p>
          <w:p w14:paraId="24F58E9A" w14:textId="620757D0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C5FF7" w14:textId="6B40477F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Komentar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AA8583" w14:textId="77777777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Obvezno polje v shemi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D0B2F4" w14:textId="77777777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Kontrola v aplikaciji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FA8770" w14:textId="4EB56BA8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Testiranje po 10. členu</w:t>
            </w:r>
            <w:r w:rsidR="00932DF6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Pr="00983D80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sklepa (testiranje anonimnih podatkov)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F794EE" w14:textId="77777777" w:rsidR="00983D80" w:rsidRPr="00137134" w:rsidRDefault="00983D80" w:rsidP="00983D80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 xml:space="preserve">ISO XML značka (&lt;XML </w:t>
            </w:r>
            <w:proofErr w:type="spellStart"/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Tag</w:t>
            </w:r>
            <w:proofErr w:type="spellEnd"/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&gt;)</w:t>
            </w:r>
          </w:p>
          <w:p w14:paraId="1B8B6688" w14:textId="77777777" w:rsidR="00983D80" w:rsidRPr="00983D80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6DC1E4BF" w14:textId="4DE92F05" w:rsidTr="0013713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3FA26A" w14:textId="77777777" w:rsidR="00983D80" w:rsidRPr="00137134" w:rsidRDefault="00983D80" w:rsidP="00A6184A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6A4CF" w14:textId="4CBD8B5C" w:rsidR="00983D80" w:rsidRPr="00137134" w:rsidRDefault="00983D80" w:rsidP="00506B5C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 xml:space="preserve">A. PODATKI O VLAGATELJU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D6D0B" w14:textId="77777777" w:rsidR="00983D80" w:rsidRPr="00137134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D22A6" w14:textId="77777777" w:rsidR="00983D80" w:rsidRPr="00137134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72A79" w14:textId="77777777" w:rsidR="00983D80" w:rsidRPr="00137134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D553A93" w14:textId="77777777" w:rsidR="00983D80" w:rsidRPr="00137134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9B4F258" w14:textId="77777777" w:rsidR="00983D80" w:rsidRPr="00137134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C25E04" w14:textId="77777777" w:rsidR="00983D80" w:rsidRPr="00137134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BDB4D4" w14:textId="77777777" w:rsidR="00983D80" w:rsidRPr="00137134" w:rsidRDefault="00983D80" w:rsidP="007C152E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48D71466" w14:textId="59CECC9B" w:rsidTr="00137134">
        <w:trPr>
          <w:trHeight w:val="5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157DE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4A975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DAVČNA ŠTEVILKA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59DC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Davčna številka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F46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Numerični (8)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EB68" w14:textId="571DA164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 primeru, da je VLAGATELJ tuja oseba, polje ostane prazno. Davčna številka tuje osebe se vnese v polje #30.</w:t>
            </w:r>
          </w:p>
          <w:p w14:paraId="59AA77A6" w14:textId="26C5514C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Za tip vlagatelja SK vnos ni obvezen.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BCFFC8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AD8BC0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obvezno polje za FO, PO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B5D457D" w14:textId="7F77E3C0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D8C3ADC" w14:textId="21B25172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ns:Davcna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01AF97CC" w14:textId="37BB00FC" w:rsidTr="00137134">
        <w:trPr>
          <w:trHeight w:val="7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66A1D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1CB4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DRŽAVA DAVČNEGA REZIDENTSTVA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310C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Oznaka države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37EA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Numerični (3)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F096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Trimestna šifra iz šifranta držav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68F030" w14:textId="7C97F4C5" w:rsidR="00AD007F" w:rsidRPr="00137134" w:rsidRDefault="001B4C32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D3429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B1FB43" w14:textId="49D3548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C218F27" w14:textId="50EB3D4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ns:DrzRez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5423F73D" w14:textId="4E7D8935" w:rsidTr="00137134">
        <w:trPr>
          <w:trHeight w:val="4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F0BE8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88FD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DAVČNA ŠTEVILKA TUJE OSEBE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3CDD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Davčna številka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0ED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31938" w14:textId="7ACC8D86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Izpolni se za tuje osebe.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4B2028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1D7BD2" w14:textId="145E415F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obvezno polje za tuje osebe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4971DF" w14:textId="4B5E4F61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059F61" w14:textId="6B9A60C2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ns:DavcnaTuj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00181B27" w14:textId="0FC02003" w:rsidTr="00137134">
        <w:trPr>
          <w:trHeight w:val="20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0B1BC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F3338" w14:textId="54FC70B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ENOLIČNA ŠTEVILKA VLAGATELJA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CAE7B" w14:textId="10356163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Enolična številka vlagatelja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E8BF0" w14:textId="7EFE9E5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B3535" w14:textId="64DBAB1A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Enolična številka vlagatelja, ki jo v svojih internih sistemih uporablja banka.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4DC8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C7882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A34D6B" w14:textId="5F79FD1C" w:rsidR="00AD007F" w:rsidRPr="00137134" w:rsidRDefault="00AD007F" w:rsidP="00AD007F">
            <w:pPr>
              <w:rPr>
                <w:rFonts w:ascii="Times New Roman" w:hAnsi="Times New Roman"/>
                <w:color w:val="000000"/>
                <w:szCs w:val="20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DA</w:t>
            </w:r>
            <w:r w:rsidRPr="00137134">
              <w:rPr>
                <w:rFonts w:ascii="Times New Roman" w:hAnsi="Times New Roman"/>
                <w:color w:val="000000"/>
                <w:szCs w:val="20"/>
              </w:rPr>
              <w:br/>
              <w:t>v primeru nepopolnih podatkov FIR se vpiše fiktivno enolično številko.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98C969" w14:textId="1C7EEF29" w:rsidR="00AD007F" w:rsidRPr="00AB4E3E" w:rsidRDefault="00AD007F" w:rsidP="00AD007F">
            <w:pPr>
              <w:rPr>
                <w:rFonts w:ascii="Times New Roman" w:hAnsi="Times New Roman"/>
                <w:szCs w:val="20"/>
              </w:rPr>
            </w:pPr>
            <w:r w:rsidRPr="00AB4E3E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AB4E3E">
              <w:rPr>
                <w:rFonts w:ascii="Times New Roman" w:hAnsi="Times New Roman"/>
                <w:szCs w:val="20"/>
              </w:rPr>
              <w:t>ns:EnolicnaOzn</w:t>
            </w:r>
            <w:proofErr w:type="spellEnd"/>
            <w:r w:rsidRPr="00AB4E3E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6DAC47FE" w14:textId="7873B56E" w:rsidTr="00137134">
        <w:trPr>
          <w:trHeight w:val="8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64777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05EB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MATIČNA ŠTEVILKA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EB30E" w14:textId="6844B461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Matična statistična številka za PO (za SK, če obstaja)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7DD61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(10)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49C0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Neobvezno polje za SK, FO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833F9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2C044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obvezno polje za PO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8E1178" w14:textId="118C7386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043992" w14:textId="4CA9B4F6" w:rsidR="00AD007F" w:rsidRPr="00137134" w:rsidRDefault="00AD007F" w:rsidP="00AD007F">
            <w:pPr>
              <w:rPr>
                <w:rFonts w:ascii="Times New Roman" w:hAnsi="Times New Roman"/>
                <w:color w:val="000000"/>
                <w:szCs w:val="20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ns:Maticna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05F340AA" w14:textId="5F214C36" w:rsidTr="00137134">
        <w:trPr>
          <w:trHeight w:val="5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2CA53" w14:textId="77777777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60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87DAF" w14:textId="0BA69EDF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VRSTA VLAGATELJA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35604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 </w:t>
            </w:r>
          </w:p>
          <w:p w14:paraId="06CF74A3" w14:textId="090E7995" w:rsidR="00983D80" w:rsidRPr="00137134" w:rsidRDefault="00983D80" w:rsidP="00FF789B">
            <w:pPr>
              <w:rPr>
                <w:rFonts w:ascii="Times New Roman" w:eastAsia="Times New Roman" w:hAnsi="Times New Roman"/>
                <w:color w:val="FF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FO - fizična oseba</w:t>
            </w:r>
          </w:p>
          <w:p w14:paraId="68715C16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FF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lastRenderedPageBreak/>
              <w:t>PO - pravna oseba</w:t>
            </w:r>
          </w:p>
          <w:p w14:paraId="306A90DF" w14:textId="5FE6B75E" w:rsidR="00983D80" w:rsidRPr="00137134" w:rsidRDefault="00983D80" w:rsidP="00FF789B">
            <w:pPr>
              <w:rPr>
                <w:rFonts w:ascii="Times New Roman" w:eastAsia="Times New Roman" w:hAnsi="Times New Roman"/>
                <w:color w:val="FF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SK - subjekti z omejeno procesno sposobnostjo, kot so etažni lastniki, agrarne skupnosti, pašne skupnosti, podjetja v ustanavljanju in ostali potencialni uporabniki, ki imajo klasifikacijo S.15 po SKIS 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47CE1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lastRenderedPageBreak/>
              <w:t>Alfa numerični (2)</w:t>
            </w:r>
          </w:p>
        </w:tc>
        <w:tc>
          <w:tcPr>
            <w:tcW w:w="262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1340108" w14:textId="3D011353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31849FA" w14:textId="54FBBCB3" w:rsidR="00983D80" w:rsidRPr="00137134" w:rsidRDefault="001B4C32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5DACCE6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14:paraId="3AA5DE54" w14:textId="24B70063" w:rsidR="00983D80" w:rsidRPr="00137134" w:rsidRDefault="00983D80" w:rsidP="00FF789B">
            <w:pPr>
              <w:rPr>
                <w:rFonts w:ascii="Times New Roman" w:hAnsi="Times New Roman"/>
                <w:color w:val="000000"/>
                <w:szCs w:val="20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DA</w:t>
            </w:r>
            <w:r w:rsidRPr="00137134">
              <w:rPr>
                <w:rFonts w:ascii="Times New Roman" w:hAnsi="Times New Roman"/>
                <w:color w:val="000000"/>
                <w:szCs w:val="20"/>
              </w:rPr>
              <w:br/>
              <w:t xml:space="preserve">V primeru </w:t>
            </w:r>
            <w:r w:rsidRPr="00137134">
              <w:rPr>
                <w:rFonts w:ascii="Times New Roman" w:hAnsi="Times New Roman"/>
                <w:color w:val="000000"/>
                <w:szCs w:val="20"/>
              </w:rPr>
              <w:lastRenderedPageBreak/>
              <w:t>nepopolnih podatkov FIR, je polje neobvezno.</w:t>
            </w:r>
          </w:p>
          <w:p w14:paraId="5CCB533E" w14:textId="3EC43938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14:paraId="1B7599F9" w14:textId="77777777" w:rsidR="00983D80" w:rsidRPr="00137134" w:rsidRDefault="00983D80" w:rsidP="00FF789B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1B4C32" w:rsidRPr="00983D80" w14:paraId="02E8E3A5" w14:textId="09A09D95" w:rsidTr="00137134">
        <w:trPr>
          <w:trHeight w:val="39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47A92" w14:textId="77777777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DF1173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D3D85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FF0000"/>
                <w:szCs w:val="20"/>
                <w:lang w:eastAsia="sl-SI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4F1E01DD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D3A605D" w14:textId="6D4F35A2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FAAE6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C0E99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BC560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14:paraId="71CA127A" w14:textId="5E127F78" w:rsidR="00983D80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ns:Vrsta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07EA330D" w14:textId="7033B8BF" w:rsidTr="00137134">
        <w:trPr>
          <w:trHeight w:val="51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1DF2C" w14:textId="77777777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8B779A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8068A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FF0000"/>
                <w:szCs w:val="20"/>
                <w:lang w:eastAsia="sl-SI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5E9FD3CB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48CEFBC" w14:textId="6CD50D21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5C2BC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C6C0E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BB74B5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B435CEB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45DD3EC3" w14:textId="32505BA5" w:rsidTr="00137134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524A8" w14:textId="77777777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70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C1DF1" w14:textId="12299832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NAZIV VLAGATELJA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7F64F" w14:textId="77777777" w:rsidR="00983D80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PO – dolgi naziv</w:t>
            </w:r>
          </w:p>
          <w:p w14:paraId="71258961" w14:textId="61EA296F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SK – dolgi naziv</w:t>
            </w:r>
          </w:p>
        </w:tc>
        <w:tc>
          <w:tcPr>
            <w:tcW w:w="1899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43E7B" w14:textId="4465A8F1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DD26B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Se ne izpolni za FO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666E35A0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2D0C2467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obvezno polje za PO, SK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14:paraId="2AE317BC" w14:textId="31D19378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14:paraId="70BF3647" w14:textId="77777777" w:rsidR="00AD007F" w:rsidRPr="00BB19BC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ns:Naziv</w:t>
            </w:r>
            <w:proofErr w:type="spellEnd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&gt;</w:t>
            </w:r>
          </w:p>
          <w:p w14:paraId="4FD88C3A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1A55C889" w14:textId="4EB25C79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7F869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AF68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PRIIMEK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30BC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FO – priimek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70FA8" w14:textId="0B0F0C6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(100)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0755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Se izpolni samo za FO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A3B971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0E0EA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obvezno polje za FO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72D664" w14:textId="7D6B5E53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B9271EA" w14:textId="6EBB6746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ns:Priimek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5FD1977F" w14:textId="2C28DD53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AE065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F7E7A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IME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3C47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FO – ime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5FC21" w14:textId="5B5C9A7F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(100)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6361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Se izpolni samo za FO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26ABE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9CE388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obvezno polje za FO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B3BFCE4" w14:textId="1B0E7F81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BF7F49" w14:textId="2675E09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ns:Ime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3EAB9039" w14:textId="6B82EDF5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DBABB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1585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NASLOV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81671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Ulica in hišna številka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D666" w14:textId="0A9FDF5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AEFB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BA943" w14:textId="334D316D" w:rsidR="00AD007F" w:rsidRPr="00137134" w:rsidRDefault="001B4C32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C91806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8D6693" w14:textId="163E3A54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8EFB310" w14:textId="1336CE5D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ns:Naslov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4F1EB045" w14:textId="3EB52562" w:rsidTr="00137134">
        <w:trPr>
          <w:trHeight w:val="5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89FDD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D43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KRAJ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F80F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Kraj (vključno s poštno številko za tujino)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3AA5F" w14:textId="3248DBD6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BD728" w14:textId="20EFF51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</w:t>
            </w:r>
            <w:r w:rsidR="00932DF6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primeru tujine je vpis v formatu:</w:t>
            </w:r>
          </w:p>
          <w:p w14:paraId="4EA9C870" w14:textId="3B26CD3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KRAJ_POŠTNA ŠTEVILKA (npr. Zagreb_1000).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7B3F49" w14:textId="1AFC0313" w:rsidR="00AD007F" w:rsidRPr="00137134" w:rsidRDefault="001B4C32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37C21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040F71" w14:textId="6C506069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67FFC3" w14:textId="38978BC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ns:Kraj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1204DA4A" w14:textId="1ECBA98B" w:rsidTr="00137134">
        <w:trPr>
          <w:trHeight w:val="13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D29D2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A468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POŠTA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1E406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Poštna številka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5684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Numerični (4)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DA103" w14:textId="1D1CA3C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Če je DRŽAVA VLAGATELJA (#130)</w:t>
            </w:r>
            <w:r w:rsidR="00932DF6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Slovenija (705), se navede</w:t>
            </w:r>
            <w:r w:rsidR="00932DF6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poštna številka, v drugih primerih se navede 0000.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F6E5A7" w14:textId="38AD1CC6" w:rsidR="00AD007F" w:rsidRPr="00137134" w:rsidRDefault="001B4C32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D5114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5ECBC6" w14:textId="0C5B7DE8" w:rsidR="00AD007F" w:rsidRPr="00137134" w:rsidRDefault="00AD007F" w:rsidP="00AD007F">
            <w:pPr>
              <w:rPr>
                <w:rFonts w:ascii="Times New Roman" w:hAnsi="Times New Roman"/>
                <w:szCs w:val="20"/>
              </w:rPr>
            </w:pPr>
            <w:r w:rsidRPr="00137134">
              <w:rPr>
                <w:rFonts w:ascii="Times New Roman" w:hAnsi="Times New Roman"/>
                <w:szCs w:val="20"/>
              </w:rPr>
              <w:t>DA</w:t>
            </w:r>
            <w:r w:rsidRPr="00137134">
              <w:rPr>
                <w:rFonts w:ascii="Times New Roman" w:hAnsi="Times New Roman"/>
                <w:szCs w:val="20"/>
              </w:rPr>
              <w:br/>
              <w:t>V primeru nepopolnih podatkov FIR, je polje neobvezno.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33FAD6" w14:textId="28D9D112" w:rsidR="00AD007F" w:rsidRPr="00137134" w:rsidRDefault="00AD007F" w:rsidP="00AD007F">
            <w:pPr>
              <w:rPr>
                <w:rFonts w:ascii="Times New Roman" w:hAnsi="Times New Roman"/>
                <w:szCs w:val="20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ns:PostaSt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2A128B99" w14:textId="132AA635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70845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53288" w14:textId="53D7A543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DRŽAVA VLAGATELJA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061B9" w14:textId="30266D8C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Trimestna šifra iz šifranta držav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1D9A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Numerični (3)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1D7A" w14:textId="4D454E4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Država prebivališča oz. sedeža podjetja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A2B44D" w14:textId="7B02E376" w:rsidR="00AD007F" w:rsidRPr="00137134" w:rsidRDefault="001B4C32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EBC5D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FD1D248" w14:textId="61E351AC" w:rsidR="00AD007F" w:rsidRPr="00137134" w:rsidRDefault="00AD007F" w:rsidP="00AD007F">
            <w:pPr>
              <w:rPr>
                <w:rFonts w:ascii="Times New Roman" w:hAnsi="Times New Roman"/>
                <w:szCs w:val="20"/>
              </w:rPr>
            </w:pPr>
            <w:r w:rsidRPr="00137134">
              <w:rPr>
                <w:rFonts w:ascii="Times New Roman" w:hAnsi="Times New Roman"/>
                <w:szCs w:val="20"/>
              </w:rPr>
              <w:t>DA</w:t>
            </w:r>
            <w:r w:rsidRPr="00137134">
              <w:rPr>
                <w:rFonts w:ascii="Times New Roman" w:hAnsi="Times New Roman"/>
                <w:szCs w:val="20"/>
              </w:rPr>
              <w:br/>
              <w:t>V primeru nepopolnih podatkov FIR, je polje neobvezno.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636F726" w14:textId="309150EE" w:rsidR="00AD007F" w:rsidRPr="00137134" w:rsidRDefault="00AD007F" w:rsidP="00AD007F">
            <w:pPr>
              <w:rPr>
                <w:rFonts w:ascii="Times New Roman" w:hAnsi="Times New Roman"/>
                <w:szCs w:val="20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ns:DrzVlg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5162104C" w14:textId="65B459F9" w:rsidTr="00137134">
        <w:trPr>
          <w:trHeight w:val="15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23E09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lastRenderedPageBreak/>
              <w:t>140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29465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DATUM ROJSTVA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B83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Datum rojstva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6965A" w14:textId="77777777" w:rsidR="00EA57D0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Datum </w:t>
            </w:r>
          </w:p>
          <w:p w14:paraId="3BCEE16F" w14:textId="76D9D3E2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LLLL</w:t>
            </w:r>
            <w:r w:rsidR="00EA57D0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.MM.DD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B35CC" w14:textId="15BAA34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Identifikacijski podatek pri FO. Se izpolni samo za FO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3B77B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6DD3C6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obvezno polje za FO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A3459D" w14:textId="3A133520" w:rsidR="001B4C32" w:rsidRPr="001B4C32" w:rsidRDefault="001B4C32" w:rsidP="001B4C32">
            <w:pPr>
              <w:rPr>
                <w:rFonts w:ascii="Times New Roman" w:hAnsi="Times New Roman"/>
                <w:color w:val="000000"/>
                <w:szCs w:val="20"/>
              </w:rPr>
            </w:pPr>
            <w:r w:rsidRPr="001B4C32">
              <w:rPr>
                <w:rFonts w:ascii="Times New Roman" w:hAnsi="Times New Roman"/>
                <w:color w:val="000000"/>
                <w:szCs w:val="20"/>
              </w:rPr>
              <w:t>DA - z omejitvijo (31.12.1950 za osebe nad 18 let in leto presečn</w:t>
            </w:r>
            <w:r>
              <w:rPr>
                <w:rFonts w:ascii="Times New Roman" w:hAnsi="Times New Roman"/>
                <w:color w:val="000000"/>
                <w:szCs w:val="20"/>
              </w:rPr>
              <w:t>ega</w:t>
            </w:r>
            <w:r w:rsidRPr="001B4C32">
              <w:rPr>
                <w:rFonts w:ascii="Times New Roman" w:hAnsi="Times New Roman"/>
                <w:color w:val="000000"/>
                <w:szCs w:val="20"/>
              </w:rPr>
              <w:t xml:space="preserve"> datum</w:t>
            </w:r>
            <w:r>
              <w:rPr>
                <w:rFonts w:ascii="Times New Roman" w:hAnsi="Times New Roman"/>
                <w:color w:val="000000"/>
                <w:szCs w:val="20"/>
              </w:rPr>
              <w:t>a</w:t>
            </w:r>
            <w:r w:rsidRPr="001B4C32">
              <w:rPr>
                <w:rFonts w:ascii="Times New Roman" w:hAnsi="Times New Roman"/>
                <w:color w:val="000000"/>
                <w:szCs w:val="20"/>
              </w:rPr>
              <w:t xml:space="preserve"> - 18 za osebe pod 18: </w:t>
            </w:r>
            <w:proofErr w:type="spellStart"/>
            <w:r w:rsidRPr="001B4C32">
              <w:rPr>
                <w:rFonts w:ascii="Times New Roman" w:hAnsi="Times New Roman"/>
                <w:color w:val="000000"/>
                <w:szCs w:val="20"/>
              </w:rPr>
              <w:t>npr</w:t>
            </w:r>
            <w:proofErr w:type="spellEnd"/>
            <w:r w:rsidRPr="001B4C32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>2026-18= 2008</w:t>
            </w:r>
            <w:r w:rsidRPr="001B4C32">
              <w:rPr>
                <w:rFonts w:ascii="Times New Roman" w:hAnsi="Times New Roman"/>
                <w:color w:val="000000"/>
                <w:szCs w:val="20"/>
              </w:rPr>
              <w:sym w:font="Wingdings" w:char="F0E0"/>
            </w:r>
            <w:r w:rsidRPr="001B4C32">
              <w:rPr>
                <w:rFonts w:ascii="Times New Roman" w:hAnsi="Times New Roman"/>
                <w:color w:val="000000"/>
                <w:szCs w:val="20"/>
              </w:rPr>
              <w:t>31.12.20</w:t>
            </w:r>
            <w:r>
              <w:rPr>
                <w:rFonts w:ascii="Times New Roman" w:hAnsi="Times New Roman"/>
                <w:color w:val="000000"/>
                <w:szCs w:val="20"/>
              </w:rPr>
              <w:t>08</w:t>
            </w:r>
            <w:r w:rsidRPr="001B4C32">
              <w:rPr>
                <w:rFonts w:ascii="Times New Roman" w:hAnsi="Times New Roman"/>
                <w:color w:val="000000"/>
                <w:szCs w:val="20"/>
              </w:rPr>
              <w:t>)</w:t>
            </w:r>
          </w:p>
          <w:p w14:paraId="727ED273" w14:textId="5CB27279" w:rsidR="00AD007F" w:rsidRPr="00137134" w:rsidRDefault="001B4C32" w:rsidP="001B4C32">
            <w:pPr>
              <w:rPr>
                <w:rFonts w:ascii="Times New Roman" w:hAnsi="Times New Roman"/>
                <w:color w:val="000000"/>
                <w:szCs w:val="20"/>
              </w:rPr>
            </w:pPr>
            <w:r w:rsidRPr="001B4C32">
              <w:rPr>
                <w:rFonts w:ascii="Times New Roman" w:hAnsi="Times New Roman"/>
                <w:color w:val="000000"/>
                <w:szCs w:val="20"/>
              </w:rPr>
              <w:t>V primeru nepopolnih podatkov FIR je polje neobvezno.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EC983F" w14:textId="51DA8996" w:rsidR="00AD007F" w:rsidRPr="00137134" w:rsidRDefault="00AD007F" w:rsidP="00AD007F">
            <w:pPr>
              <w:rPr>
                <w:rFonts w:ascii="Times New Roman" w:hAnsi="Times New Roman"/>
                <w:szCs w:val="20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ns:DatRoj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34270925" w14:textId="59998D37" w:rsidTr="00137134">
        <w:trPr>
          <w:trHeight w:val="6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80462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CF619" w14:textId="0902DB62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E-POŠTA VLAGATELJA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9F665" w14:textId="1A2666B0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Naslov elektronske pošte vlagatelja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E6E50" w14:textId="1DA2853B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AC2F0" w14:textId="6EC38A1D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Vnese se e-naslov, za katerega vlagatelj dovoljuje obveščanje.</w:t>
            </w:r>
            <w:r w:rsidR="00932DF6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553CCA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09F5C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78CC59" w14:textId="54D2942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CB5922" w14:textId="47DD1223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ns:Email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656F7A52" w14:textId="7E276B9A" w:rsidTr="00137134">
        <w:trPr>
          <w:trHeight w:val="6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6A436" w14:textId="7777777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6884E" w14:textId="10C8F12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TELEFON VLAGATELJA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7E643" w14:textId="0A1C0DC3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Telefonska številka vlagatelja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96E94" w14:textId="7EDDF349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42698" w14:textId="5E967AA9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Vnese se telefonsko številko, za katero vlagatelj dovoljuje obveščanje.</w:t>
            </w:r>
            <w:r w:rsidR="00932DF6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794E6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C11C82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23147EE" w14:textId="2D8B8819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57F5B2" w14:textId="070DAFF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ns:Tel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AD007F" w:rsidRPr="00983D80" w14:paraId="40B2A46D" w14:textId="4E798627" w:rsidTr="00137134">
        <w:trPr>
          <w:trHeight w:val="8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4867E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9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931A1" w14:textId="6F831DE3" w:rsidR="00AD007F" w:rsidRPr="00137134" w:rsidRDefault="00AD007F" w:rsidP="00FF789B">
            <w:pPr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t>B. PODATKI O IMETNIKU FIR</w:t>
            </w:r>
            <w:r w:rsidR="000D0F45">
              <w:rPr>
                <w:rStyle w:val="Sprotnaopomba-sklic"/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footnoteReference w:id="8"/>
            </w:r>
            <w:r w:rsidRPr="00137134"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t xml:space="preserve"> RAČUNA ALI ZAKONITEM ZASTOPNIKU</w:t>
            </w:r>
            <w:r w:rsidRPr="00137134">
              <w:rPr>
                <w:rStyle w:val="Sprotnaopomba-sklic"/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footnoteReference w:id="9"/>
            </w:r>
          </w:p>
          <w:p w14:paraId="2201C1EF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t>- NA NIVOJU VLAGATELJA</w:t>
            </w:r>
          </w:p>
          <w:p w14:paraId="271C73DD" w14:textId="22D7D2EE" w:rsidR="00AD007F" w:rsidRPr="00137134" w:rsidRDefault="00AD007F" w:rsidP="00FF789B">
            <w:pPr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t>- NA NIVOJU VLOGE </w:t>
            </w:r>
          </w:p>
        </w:tc>
      </w:tr>
      <w:tr w:rsidR="001B4C32" w:rsidRPr="00983D80" w14:paraId="7019294E" w14:textId="0995BC21" w:rsidTr="00137134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8E7596" w14:textId="4FC8953E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1AF7F" w14:textId="0BC248B1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IMETNIK FIR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650DD" w14:textId="74DEA883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ZZ - Zakoniti zastopnik fizične osebe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br/>
              <w:t>IF - Imetnik FIR računa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88EAD3" w14:textId="21EF43F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A597DC" w14:textId="2C689B4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Se izpolni v primeru FIR (upravnik, notar, odvetnik) </w:t>
            </w:r>
            <w:r w:rsidR="000D0F45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in/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ali zakonitega zastopnika</w:t>
            </w:r>
            <w:r w:rsidR="000D0F45">
              <w:rPr>
                <w:rStyle w:val="Sprotnaopomba-sklic"/>
                <w:rFonts w:ascii="Times New Roman" w:eastAsia="Times New Roman" w:hAnsi="Times New Roman"/>
                <w:color w:val="000000"/>
                <w:szCs w:val="20"/>
                <w:lang w:eastAsia="sl-SI"/>
              </w:rPr>
              <w:footnoteReference w:id="10"/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.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1BFD2D3" w14:textId="126310B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0F1FD5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NE </w:t>
            </w:r>
          </w:p>
          <w:p w14:paraId="6844EA2B" w14:textId="4CC3B0ED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Če je polje #170 izpolnjeno, so polja #180, #190, #200, #210 in #240 obvezna</w:t>
            </w:r>
          </w:p>
          <w:p w14:paraId="2707C4E4" w14:textId="22B762E6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V primeru, da je #280 = MO ali SO, 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lastRenderedPageBreak/>
              <w:t>mora biti polje #170 izpolnjeno</w:t>
            </w:r>
            <w:r w:rsidR="000D0F45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z ZZ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EA204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lastRenderedPageBreak/>
              <w:t xml:space="preserve">DA </w:t>
            </w:r>
          </w:p>
          <w:p w14:paraId="72938788" w14:textId="4AC57975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Če je polje #170 izpolnjeno, je polje #210 obvezno - kontrola v aplikaciji.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5F0578" w14:textId="22E593C1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ns:Tip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7548D76E" w14:textId="6861B15F" w:rsidTr="00137134">
        <w:trPr>
          <w:trHeight w:val="2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AB308" w14:textId="630A2924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2EDA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NAZIV IMETNIKA FIR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519C1" w14:textId="17D9366D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Naziv imetnika FIR računa ali zakonitega zastopnika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9F061" w14:textId="0A676458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7AF54" w14:textId="41F6E66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 primeru da gre za imetnika, ki je FO, se vnese podatke o imenu na način – PRIIMEK_IME, v primeru PO pa se vnese naziv na enak način kot v polje #70.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F8DE72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EABC5C" w14:textId="14D1626F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NE</w:t>
            </w:r>
            <w:r w:rsidRPr="00137134">
              <w:rPr>
                <w:rFonts w:ascii="Times New Roman" w:hAnsi="Times New Roman"/>
                <w:color w:val="000000"/>
                <w:szCs w:val="20"/>
              </w:rPr>
              <w:br/>
              <w:t>Če je polje #170 izpolnjeno, potem je polje #180 obvezen podatek.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D20064" w14:textId="0A81DFD1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DE6F1E" w14:textId="5C622B14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ns:Naziv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42AF51DA" w14:textId="1E599111" w:rsidTr="00137134">
        <w:trPr>
          <w:trHeight w:val="13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D9824" w14:textId="0309C01A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190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25640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NASLOV IMETNIKA FIR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39F6D" w14:textId="281B6A62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Ulica in hišna številka imetnika FIR računa ali zakonitega zastopnika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8120E" w14:textId="3B813B31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98DC9" w14:textId="52E79118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Način zapisa je enak kot v polju #100.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124AC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C8AD5C" w14:textId="3FBA0980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br/>
              <w:t>Če je polje #170 izpolnjeno, potem je polje #190 obvezen podatek.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0EFC53" w14:textId="034B41ED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D1EF15F" w14:textId="3D1B818C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ns:Naslov</w:t>
            </w:r>
            <w:proofErr w:type="spellEnd"/>
          </w:p>
        </w:tc>
      </w:tr>
      <w:tr w:rsidR="001B4C32" w:rsidRPr="00983D80" w14:paraId="45C4C30A" w14:textId="571EAC31" w:rsidTr="00137134">
        <w:trPr>
          <w:trHeight w:val="10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3F135" w14:textId="3ECCE947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9765C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KRAJ IMETNIKA FIR RAČUNA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EAE26" w14:textId="561E11B2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Kraj (vključno s poštno številko za tujino) imetnika FIR računa ali zakonitega zastopnika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B8BB1" w14:textId="67C89B9E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(100)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B05BA" w14:textId="18B63464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Način zapisa je enak kot v polju #110.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67A2A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D905EA" w14:textId="5F0B50C9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br/>
              <w:t>Če #170 izpolnjeno, potem je polje #200 obvezen podatek.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E07C092" w14:textId="45AAB6AF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C0B62E" w14:textId="6345A52F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ns:Kraj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62180045" w14:textId="5219EF82" w:rsidTr="00137134">
        <w:trPr>
          <w:trHeight w:val="10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B3917" w14:textId="5A99CFC0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9F4C2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POŠTA IMETNIKA FIR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824E" w14:textId="59C3DCC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Poštna številka imetnika FIR računa ali zakonitega zastopnika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6BD4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Numerični (4)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84FEB" w14:textId="21049EAC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Način zapisa je enak kot v polju #120.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02EBF6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722592" w14:textId="4DEC969C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br/>
              <w:t>Če je polje #170 izpolnjeno, potem je polje</w:t>
            </w:r>
            <w:r w:rsidR="00932DF6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#210 obvezen podatek.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751268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DA </w:t>
            </w:r>
          </w:p>
          <w:p w14:paraId="139B335B" w14:textId="73F326B2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Če je polje #170 izpolnjeno, je polje #210 obvezno - kontrola v aplikaciji.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061E2D" w14:textId="01DEE74D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ns:PostaSt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126395DA" w14:textId="2DC076EC" w:rsidTr="00137134">
        <w:trPr>
          <w:trHeight w:val="8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CF4210" w14:textId="49F9AAF0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64857" w14:textId="6A199AFB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E-POŠTA IMETNIKA FIR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1F3FF" w14:textId="65FC5D71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Naslov e-pošte imetnika FIR računa ali zakonitega </w:t>
            </w: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lastRenderedPageBreak/>
              <w:t xml:space="preserve">zastopnika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A2E90" w14:textId="1606EDEB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lastRenderedPageBreak/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093B9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Pogoji so enaki kot pri polju #150.</w:t>
            </w:r>
          </w:p>
          <w:p w14:paraId="7740755C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E33245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0C77FA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2C601D" w14:textId="49B88A7E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9EF5A7" w14:textId="5F5C25AD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ns:Email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48CA64A6" w14:textId="2C42F12B" w:rsidTr="00137134">
        <w:trPr>
          <w:trHeight w:val="8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78928E" w14:textId="7A85EC1F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B1A91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TELEFON IMETNIKA FIR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7035F" w14:textId="7EC0672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Telefonska številka imetnika FIR računa ali zakonitega zastopnika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90D0E" w14:textId="22E20AF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(300)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E6BF1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Pogoji so enaki kot pri polju #160.</w:t>
            </w:r>
          </w:p>
          <w:p w14:paraId="3F3E53AA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C66F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A6F32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CE3AED" w14:textId="3F9B7412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F2ACEDF" w14:textId="6D1E3A3C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ns:Tel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58FBB6FB" w14:textId="484F0918" w:rsidTr="00137134">
        <w:trPr>
          <w:trHeight w:val="8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41377" w14:textId="36425A26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B89E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DAVČNA ŠT. IMETNIKA FIR ALI ZZ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7572A" w14:textId="42B4ACCB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Davčna številka imetnika FIR računa ali zakonitega zastopnika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7A8B8" w14:textId="2A893DF2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</w:t>
            </w:r>
            <w:proofErr w:type="spellStart"/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Alfanumerični</w:t>
            </w:r>
            <w:proofErr w:type="spellEnd"/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(30)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791B" w14:textId="54CB813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Tudi v primeru, da gre za tujo osebo, se davčna številka vpiše v to polje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82C79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D70A11" w14:textId="77777777" w:rsidR="00AD007F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  <w:p w14:paraId="3B30C4D3" w14:textId="085ACA1F" w:rsidR="00956D39" w:rsidRPr="00137134" w:rsidRDefault="00956D39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956D39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Če je polje #170 izpolnjeno, potem je polje</w:t>
            </w:r>
            <w:r w:rsidR="00932DF6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</w:t>
            </w:r>
            <w:r w:rsidRPr="00956D39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#240 obvezen podatek.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315D28" w14:textId="019FBAE1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B1CAD85" w14:textId="3BACFF3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ns:Davcna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AD007F" w:rsidRPr="00983D80" w14:paraId="6497C48E" w14:textId="36398BF4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A79D57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9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BAD1CD" w14:textId="3FB5ADEA" w:rsidR="00AD007F" w:rsidRPr="00137134" w:rsidRDefault="00AD007F" w:rsidP="00FF789B">
            <w:pPr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t>C. PODATKI O VLOGI </w:t>
            </w:r>
          </w:p>
        </w:tc>
      </w:tr>
      <w:tr w:rsidR="00AD007F" w:rsidRPr="00983D80" w14:paraId="2D7D5161" w14:textId="120F8E3A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5C562D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9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90568F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  <w:t>C1 PODATKI NA NIVOJU VLAGATELJA</w:t>
            </w:r>
          </w:p>
          <w:p w14:paraId="79CFF7FF" w14:textId="4F76071C" w:rsidR="00AD007F" w:rsidRPr="00137134" w:rsidRDefault="00AD007F" w:rsidP="00FF789B">
            <w:pPr>
              <w:rPr>
                <w:rFonts w:ascii="Times New Roman" w:eastAsia="Times New Roman" w:hAnsi="Times New Roman"/>
                <w:b/>
                <w:bCs/>
                <w:szCs w:val="20"/>
                <w:lang w:eastAsia="sl-SI"/>
              </w:rPr>
            </w:pPr>
          </w:p>
        </w:tc>
      </w:tr>
      <w:tr w:rsidR="001B4C32" w:rsidRPr="00983D80" w14:paraId="4318818B" w14:textId="3A69E2EE" w:rsidTr="00137134">
        <w:trPr>
          <w:trHeight w:val="16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7B3FB" w14:textId="6E1A3418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07CF0" w14:textId="26AB91F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bookmarkStart w:id="4" w:name="RANGE!B33"/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ZNESEK PROSTE VLOGE- NETO </w:t>
            </w:r>
            <w:bookmarkEnd w:id="4"/>
            <w:r w:rsidRPr="00137134">
              <w:rPr>
                <w:rStyle w:val="Sprotnaopomba-sklic"/>
                <w:rFonts w:ascii="Times New Roman" w:eastAsia="Times New Roman" w:hAnsi="Times New Roman"/>
                <w:color w:val="000000"/>
                <w:szCs w:val="20"/>
                <w:lang w:eastAsia="sl-SI"/>
              </w:rPr>
              <w:footnoteReference w:id="11"/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5CFC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Znesek za izplačilo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05E1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Numerični (15,2)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70BBA" w14:textId="2C3975F2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Vsota vseh vlog vlagatelja v EUR (seštevek vrednosti stanj poročanih v polju #370), kjer je RAZLOG ZADRŽANJA IZPLAČILA (polje #380) enak PROSTO.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6990DA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C562F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  <w:p w14:paraId="03E6AA1B" w14:textId="29BD1A76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DC9A5A" w14:textId="55A64EA3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B339084" w14:textId="3557DF06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ns:ZnVlgProst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48FF0483" w14:textId="543BD971" w:rsidTr="00137134">
        <w:trPr>
          <w:trHeight w:val="16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E80C0" w14:textId="2BD342D4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E0031" w14:textId="5071E6C8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bookmarkStart w:id="5" w:name="RANGE!B34"/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ZNESEK ZADRŽANE VLOGE- NETO </w:t>
            </w:r>
            <w:bookmarkEnd w:id="5"/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4BB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Potencialni dodatni znesek za izplačilo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78552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Numerični (15,2)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26C75" w14:textId="17C33B74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Vsota vseh vlog vlagatelja v EUR (seštevek vrednosti stanj poročanih v polju #370), kjer RAZLOG ZADRŽANJA IZPLAČILA (polje #380</w:t>
            </w:r>
            <w:r w:rsidRPr="00137134">
              <w:rPr>
                <w:rFonts w:ascii="Times New Roman" w:eastAsia="Times New Roman" w:hAnsi="Times New Roman"/>
                <w:szCs w:val="20"/>
                <w:u w:val="single"/>
                <w:lang w:eastAsia="sl-SI"/>
              </w:rPr>
              <w:t>) ni enak</w:t>
            </w: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PROSTO.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F7C442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30E64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F06975B" w14:textId="3C74AF6B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7119474" w14:textId="0713BA0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ns:ZnVlgZadr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3E7FA4BC" w14:textId="1878D5CC" w:rsidTr="00137134">
        <w:trPr>
          <w:trHeight w:val="8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5D03CE" w14:textId="152A6C19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7FD7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INDIKATOR ZADRŽANJA IZPLAČILA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678F1" w14:textId="3FA3298F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  <w:p w14:paraId="436D55A7" w14:textId="77777777" w:rsidR="00AD007F" w:rsidRPr="00137134" w:rsidRDefault="00AD007F" w:rsidP="00AD007F">
            <w:pPr>
              <w:rPr>
                <w:rFonts w:ascii="Times New Roman" w:hAnsi="Times New Roman"/>
                <w:color w:val="000000"/>
                <w:szCs w:val="20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 xml:space="preserve">DA/NE - Obstoj elementov na podlagi </w:t>
            </w:r>
            <w:r w:rsidRPr="00137134">
              <w:rPr>
                <w:rFonts w:ascii="Times New Roman" w:hAnsi="Times New Roman"/>
                <w:color w:val="000000"/>
                <w:szCs w:val="20"/>
              </w:rPr>
              <w:lastRenderedPageBreak/>
              <w:t>katerih se izplačilo vloge zadrži delno ali v celoti</w:t>
            </w:r>
          </w:p>
          <w:p w14:paraId="797342A6" w14:textId="093619BF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0CFA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lastRenderedPageBreak/>
              <w:t>Alfa numerični (2)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AB1CD" w14:textId="6B3D68AB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DA - Obstoj elementov, na podlagi katerih se izplačilo vloge zadrži 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lastRenderedPageBreak/>
              <w:t>delno ali v celoti. V polju #380 je poročana vsaj ena vloga (partija), kjer RAZLOG ZADRŽANJA IZPLAČILA ni enak PROSTO.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43DC8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lastRenderedPageBreak/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707685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BE1A23" w14:textId="6AE045D9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EAEBAAA" w14:textId="1AD47803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color w:val="000000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color w:val="000000"/>
                <w:szCs w:val="20"/>
              </w:rPr>
              <w:t>ns:IndZadr</w:t>
            </w:r>
            <w:proofErr w:type="spellEnd"/>
            <w:r w:rsidRPr="00137134">
              <w:rPr>
                <w:rFonts w:ascii="Times New Roman" w:hAnsi="Times New Roman"/>
                <w:color w:val="000000"/>
                <w:szCs w:val="20"/>
              </w:rPr>
              <w:t>&gt;</w:t>
            </w:r>
          </w:p>
        </w:tc>
      </w:tr>
      <w:tr w:rsidR="001B4C32" w:rsidRPr="00983D80" w14:paraId="415354D1" w14:textId="403BF781" w:rsidTr="00137134">
        <w:trPr>
          <w:trHeight w:val="88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F97AA" w14:textId="681D7292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280</w:t>
            </w:r>
          </w:p>
        </w:tc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A26A8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VLAGATELJ SAMOSTOJNO RAZPOLAGA S SREDSTVI NA RAČUNU/PARTIJI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0E4438" w14:textId="77777777" w:rsidR="00983D80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 - vlagatelj samostojno razpolaga s sredstvi na računu/partiji</w:t>
            </w:r>
          </w:p>
          <w:p w14:paraId="4A9EB2D1" w14:textId="77777777" w:rsidR="00AD007F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MO – mladoletna oseba</w:t>
            </w:r>
          </w:p>
          <w:p w14:paraId="1B39C2F7" w14:textId="0FAF9138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SO – sklep sodišča ali CSD</w:t>
            </w:r>
          </w:p>
        </w:tc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93F98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(2)</w:t>
            </w:r>
          </w:p>
        </w:tc>
        <w:tc>
          <w:tcPr>
            <w:tcW w:w="262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2097719" w14:textId="29894B33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 primeru, da gre za MO ali SO, se bodo v primeru izplačila zahtevala dodatna dokazila o zakonitih zastopnikih oz. pooblaščencih, zato je obvezna izpolnitev podatkov o ZZ v sklopu B.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02ABB7E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C6E62A1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  <w:p w14:paraId="6267C091" w14:textId="0FAFE218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 primeru MO ali SO mora biti izpolnjeno tudi polje #170</w:t>
            </w:r>
            <w:r w:rsidR="000D0F45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 xml:space="preserve"> z ZZ</w:t>
            </w: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14:paraId="453A12E8" w14:textId="336E13AD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14:paraId="5792F17E" w14:textId="4D7A61D0" w:rsidR="00983D80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ns:VlgRazpolaga</w:t>
            </w:r>
            <w:proofErr w:type="spellEnd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&gt;</w:t>
            </w:r>
          </w:p>
        </w:tc>
      </w:tr>
      <w:tr w:rsidR="00AD007F" w:rsidRPr="00983D80" w14:paraId="4E5FE2FF" w14:textId="49E1AEEA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902E5C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9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1FA0FD" w14:textId="77777777" w:rsidR="00AD007F" w:rsidRPr="00BB19BC" w:rsidRDefault="00AD007F" w:rsidP="00FF789B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C2 PODATKI NA NIVOJU RAČUNA/PARTIJE</w:t>
            </w:r>
          </w:p>
          <w:p w14:paraId="2BF94B65" w14:textId="15CE29A0" w:rsidR="00AD007F" w:rsidRPr="00BB19BC" w:rsidRDefault="00AD007F" w:rsidP="00FF789B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 </w:t>
            </w:r>
          </w:p>
          <w:p w14:paraId="72002AE2" w14:textId="4CD1E98B" w:rsidR="00AD007F" w:rsidRPr="00137134" w:rsidRDefault="00AD007F" w:rsidP="00FF789B">
            <w:pP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sl-SI"/>
              </w:rPr>
              <w:t> </w:t>
            </w:r>
          </w:p>
        </w:tc>
      </w:tr>
      <w:tr w:rsidR="001B4C32" w:rsidRPr="00983D80" w14:paraId="0CFE74ED" w14:textId="0B7A252E" w:rsidTr="00137134">
        <w:trPr>
          <w:trHeight w:val="6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430EB" w14:textId="4CC14685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290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90E0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RAČUN/PARTIJA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38B42" w14:textId="081B6ADF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Enolični identifikator posla.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2516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(30)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A8309" w14:textId="759FF852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Poroča se podatke, ki omogočajo identifikacijo posla (številka pogodbe, partije, računa…), v skladu z internimi pravili banke.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71D23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99D7F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AA8058" w14:textId="311FC61A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7F0F999" w14:textId="065DBACA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ns:Partija</w:t>
            </w:r>
            <w:proofErr w:type="spellEnd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&gt;</w:t>
            </w:r>
          </w:p>
        </w:tc>
      </w:tr>
      <w:tr w:rsidR="001B4C32" w:rsidRPr="00983D80" w14:paraId="1F4D1D76" w14:textId="22A46303" w:rsidTr="00137134">
        <w:trPr>
          <w:trHeight w:val="15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84DF0" w14:textId="2DBB4358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300</w:t>
            </w:r>
          </w:p>
        </w:tc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BF9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OPIS</w:t>
            </w:r>
          </w:p>
        </w:tc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F6A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TRR - transakcijski račun</w:t>
            </w:r>
          </w:p>
          <w:p w14:paraId="57EAD064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HVL - hranilna vloga </w:t>
            </w:r>
          </w:p>
          <w:p w14:paraId="6649771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DEP - depozit</w:t>
            </w:r>
          </w:p>
          <w:p w14:paraId="2B6AF411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POT - potrdilo o depozitu</w:t>
            </w:r>
          </w:p>
          <w:p w14:paraId="4121FEE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OVL - ostale vloge </w:t>
            </w:r>
          </w:p>
          <w:p w14:paraId="5EEDB231" w14:textId="4CDB43A5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VAR - varčevanje</w:t>
            </w:r>
          </w:p>
        </w:tc>
        <w:tc>
          <w:tcPr>
            <w:tcW w:w="189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D891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6198D" w14:textId="4CF432DF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Oznaka produkta oz. vrste obveznosti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91F1F1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9F9CD7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1D849EDD" w14:textId="0B8830F3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17772A4E" w14:textId="600FF8D4" w:rsidR="00AD007F" w:rsidRPr="00137134" w:rsidRDefault="00AD007F" w:rsidP="00AD007F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ns:VrstaPosla</w:t>
            </w:r>
            <w:proofErr w:type="spellEnd"/>
            <w:r w:rsidRPr="00BB19BC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&gt;</w:t>
            </w:r>
          </w:p>
        </w:tc>
      </w:tr>
      <w:tr w:rsidR="001B4C32" w:rsidRPr="00983D80" w14:paraId="25E0DB78" w14:textId="519EBF5D" w:rsidTr="00137134">
        <w:trPr>
          <w:trHeight w:val="34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ACD8B91" w14:textId="76CE98F7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  <w:p w14:paraId="0AC94AE8" w14:textId="2A700EB9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310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B6718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NAČIN JAMČENJA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BEE221" w14:textId="5F33BABF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OBJ - Običajno jamstvo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5E0BB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6BB507C" w14:textId="7F41896B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Oznaka JRA se uporablja v primeru da gre za gre za FIR, ne glede na vrsto imetnika (upravnik, odvetnik….).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0B63EA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04CAB1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433E5B9C" w14:textId="2E684988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52202222" w14:textId="755E03E6" w:rsidR="00983D80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ns:NacJam</w:t>
            </w:r>
            <w:proofErr w:type="spellEnd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&gt;</w:t>
            </w:r>
          </w:p>
        </w:tc>
      </w:tr>
      <w:tr w:rsidR="001B4C32" w:rsidRPr="00983D80" w14:paraId="22B4BB8C" w14:textId="35CA59E7" w:rsidTr="00137134">
        <w:trPr>
          <w:trHeight w:val="34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50451D" w14:textId="77777777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83E0E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F174BB" w14:textId="1F60CBCE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JRA -jamstvo po računu</w:t>
            </w:r>
          </w:p>
        </w:tc>
        <w:tc>
          <w:tcPr>
            <w:tcW w:w="1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7F502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1F4E14" w14:textId="7F016108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334F3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32665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182C1C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E7CDCF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</w:tr>
      <w:tr w:rsidR="001B4C32" w:rsidRPr="00983D80" w14:paraId="064FD0A3" w14:textId="62BE2E3A" w:rsidTr="00137134">
        <w:trPr>
          <w:trHeight w:val="16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7115E" w14:textId="20632454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lastRenderedPageBreak/>
              <w:t>320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22E4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AKTIVNA VLOGA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E9B6" w14:textId="544F8056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DA/NE - Obstoj elementov, na podlagi katerih se vloga ne izplača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0A54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B7E9B" w14:textId="1A2A4F85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 – o obdobju 24 mesecev pred presečnim datumom je bila aktivnost na vlogi.</w:t>
            </w:r>
          </w:p>
          <w:p w14:paraId="6590D361" w14:textId="7BEAD4EE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NE - v obdobju 24 mesecev pred presečnim datumom ni bilo aktivnosti na vlogi.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0A1A7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A6F69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7BC87D" w14:textId="4721A00B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004E3F" w14:textId="5D72052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ns:Aktivna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16447D64" w14:textId="67C6A54B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3B809" w14:textId="16756915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330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FB4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VALUTA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07E2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Oznaka valute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3AAE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1385E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EUR, CHF, …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C21B3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5A8AB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820ED" w14:textId="259A865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C0295A" w14:textId="7A3CC05F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ns:Val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672B4E77" w14:textId="48FF4C3E" w:rsidTr="00137134">
        <w:trPr>
          <w:trHeight w:val="18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B33ED" w14:textId="314D17CE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340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3F9B1" w14:textId="12BEDD5F" w:rsidR="00AD007F" w:rsidRPr="00983D80" w:rsidRDefault="00AD007F" w:rsidP="00AD007F">
            <w:pPr>
              <w:rPr>
                <w:szCs w:val="20"/>
                <w:lang w:eastAsia="sl-SI"/>
              </w:rPr>
            </w:pPr>
            <w:bookmarkStart w:id="6" w:name="RANGE!B53"/>
            <w:r w:rsidRPr="00983D80">
              <w:rPr>
                <w:szCs w:val="20"/>
                <w:lang w:eastAsia="sl-SI"/>
              </w:rPr>
              <w:t>STANJE VAL - BRUTO</w:t>
            </w:r>
            <w:bookmarkEnd w:id="6"/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D90A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9110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Numerični (15,2)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EFC74" w14:textId="0C68677E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u w:val="single"/>
                <w:lang w:eastAsia="sl-SI"/>
              </w:rPr>
              <w:t>Bruto stanje</w:t>
            </w: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upravičene vloge z obračunanimi in pripisanimi obrestmi v valuti na presečni datum. Znesek ne sme biti manjši od 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F7CFD9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ED8C4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1CD611" w14:textId="627DFCCE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CCB9B" w14:textId="07ACEB7C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ns:StanjeVal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7D2F1381" w14:textId="3CBBAE0F" w:rsidTr="00137134">
        <w:trPr>
          <w:trHeight w:val="2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E20CC" w14:textId="12B3BFAE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350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E55D" w14:textId="43CAB7D4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STANJE EUR - BRUTO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DD8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B4FFA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Numerični (15,2)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7F6EC" w14:textId="525AD5C8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Bruto protivrednost upravičene vloge poročane v polju # 340 v EUR Znesek ne sme biti manjši od 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F8920C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07E027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CF897" w14:textId="570F8753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114A7F" w14:textId="0FD2A7FA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ns:StanjeEurBruto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4B35EAAF" w14:textId="3D63A3D5" w:rsidTr="00137134">
        <w:trPr>
          <w:trHeight w:val="26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C25D1" w14:textId="14CD2F4F" w:rsidR="00AD007F" w:rsidRPr="00137134" w:rsidRDefault="00AD007F" w:rsidP="00AD007F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360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137067" w14:textId="71489EF2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ZAPADLE NEPORAVNANE OBVEZNOSTI VLAGATELJA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C2970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 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5E77A5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Numerični (15,2)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0B322" w14:textId="1E08CCDF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Znesek zapadlih neporavnanih obveznosti vlagatelja do banke v EUR, ki so se v skladu z ZSJV in ob upoštevanju veljavne pogodbene ureditve ali predpisov, ki se uporabljajo za banko, pobotale s</w:t>
            </w:r>
            <w:r w:rsidR="00932DF6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</w:t>
            </w: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terjatvijo vlagatelja iz naslova vloge, če to ni bilo izvedeno na dan nastanka obveznosti.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84F00D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F9EE3F" w14:textId="77777777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278848" w14:textId="3FB55EB4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0F6F9" w14:textId="1F82D094" w:rsidR="00AD007F" w:rsidRPr="00137134" w:rsidRDefault="00AD007F" w:rsidP="00AD007F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ns:ObvZapNepor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</w:tc>
      </w:tr>
      <w:tr w:rsidR="001B4C32" w:rsidRPr="00983D80" w14:paraId="7298A3CE" w14:textId="7E5F8B11" w:rsidTr="00137134">
        <w:trPr>
          <w:trHeight w:val="16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B20B99" w14:textId="79F26304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lastRenderedPageBreak/>
              <w:t>370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D973" w14:textId="62CD7AED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STANJE EUR - NETO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6A0E10" w14:textId="5E3CB100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3AA23E5" w14:textId="769E145B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Numerični (15,2)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00F36" w14:textId="6D379DA6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Neto protivrednost upravičene vloge v EUR na posameznem računu na presečni datum. Znesek ne sme biti manjši od 0. Velja sledeče: polje #350 - #360 = #370.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C470BF" w14:textId="29735720" w:rsidR="00983D80" w:rsidRPr="00137134" w:rsidRDefault="00983D80" w:rsidP="00137134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618F8" w14:textId="48E22CE8" w:rsidR="00983D80" w:rsidRPr="00137134" w:rsidRDefault="00983D80" w:rsidP="00137134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ACC6FF" w14:textId="6F83DFEA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C94146" w14:textId="77777777" w:rsidR="00AD007F" w:rsidRPr="00137134" w:rsidRDefault="00AD007F" w:rsidP="00AD007F">
            <w:pPr>
              <w:rPr>
                <w:rFonts w:ascii="Times New Roman" w:hAnsi="Times New Roman"/>
                <w:szCs w:val="20"/>
              </w:rPr>
            </w:pPr>
            <w:r w:rsidRPr="00137134">
              <w:rPr>
                <w:rFonts w:ascii="Times New Roman" w:hAnsi="Times New Roman"/>
                <w:szCs w:val="20"/>
              </w:rPr>
              <w:t>&lt;</w:t>
            </w:r>
            <w:proofErr w:type="spellStart"/>
            <w:r w:rsidRPr="00137134">
              <w:rPr>
                <w:rFonts w:ascii="Times New Roman" w:hAnsi="Times New Roman"/>
                <w:szCs w:val="20"/>
              </w:rPr>
              <w:t>ns:StanjeEurNeto</w:t>
            </w:r>
            <w:proofErr w:type="spellEnd"/>
            <w:r w:rsidRPr="00137134">
              <w:rPr>
                <w:rFonts w:ascii="Times New Roman" w:hAnsi="Times New Roman"/>
                <w:szCs w:val="20"/>
              </w:rPr>
              <w:t>&gt;</w:t>
            </w:r>
          </w:p>
          <w:p w14:paraId="3266F87F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</w:tr>
      <w:tr w:rsidR="001B4C32" w:rsidRPr="00983D80" w14:paraId="01A6A73B" w14:textId="3357FA94" w:rsidTr="00137134">
        <w:trPr>
          <w:trHeight w:val="98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928E4" w14:textId="1E9CACEA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380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2B38E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RAZLOG ZADRŽANJA </w:t>
            </w: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br/>
              <w:t>IZPLAČILA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2C457E" w14:textId="0970F515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PRO - </w:t>
            </w:r>
            <w:r w:rsidRPr="00137134">
              <w:rPr>
                <w:rFonts w:ascii="Times New Roman" w:hAnsi="Times New Roman"/>
                <w:szCs w:val="20"/>
              </w:rPr>
              <w:t>prosto</w:t>
            </w:r>
          </w:p>
          <w:p w14:paraId="66BAE033" w14:textId="4FD45F23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  <w:p w14:paraId="594CA03C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  <w:p w14:paraId="034F2AD4" w14:textId="78EA1533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AAB22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Alfa numerični (3)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1AE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PRO - Ne obstaja noben razlog zadržanja izplačila celotnega zneska na računu/partiji</w:t>
            </w:r>
          </w:p>
          <w:p w14:paraId="06C15587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ZAV – sredstva, ki so dana za zavarovanje</w:t>
            </w:r>
          </w:p>
          <w:p w14:paraId="2A58FA16" w14:textId="1E13041F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IZV - na računu imetnika vloge so evidentirane izvršbe,</w:t>
            </w:r>
          </w:p>
          <w:p w14:paraId="1EB6FEF6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STE - vlagatelj je v postopku stečaja</w:t>
            </w:r>
          </w:p>
          <w:p w14:paraId="140FBDE1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UMR - vlagatelj je umrl</w:t>
            </w:r>
          </w:p>
          <w:p w14:paraId="395B77EB" w14:textId="0498E03E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OME - vloga je predmet omejevalnih ukrepov, ki jih izrečejo organi RS ali organi EU, druge države ali mednarodne institucije in zavezujejo Republiko Slovenijo.</w:t>
            </w:r>
          </w:p>
          <w:p w14:paraId="2F535887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TOZ - vloga je predmet pravnega spora v okviru sodnega postopka</w:t>
            </w:r>
          </w:p>
          <w:p w14:paraId="4290B614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PPD - obstajajo sklepi Urada za PPD/sodišča, da je vloga povezana z dejanji PDFT</w:t>
            </w:r>
            <w:r w:rsidRPr="00137134">
              <w:rPr>
                <w:rStyle w:val="Sprotnaopomba-sklic"/>
                <w:rFonts w:ascii="Times New Roman" w:eastAsia="Times New Roman" w:hAnsi="Times New Roman"/>
                <w:szCs w:val="20"/>
                <w:lang w:eastAsia="sl-SI"/>
              </w:rPr>
              <w:footnoteReference w:id="12"/>
            </w: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. Vloga izvira iz poslov, zaradi katerih je bil vlagatelj </w:t>
            </w: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lastRenderedPageBreak/>
              <w:t>pravnomočno obsojen za kaznivo dejanje PDFT.</w:t>
            </w:r>
          </w:p>
          <w:p w14:paraId="72F3FFF5" w14:textId="44A5F90E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DRU - drugi razlogi zadržanja izplačila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AF4B39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lastRenderedPageBreak/>
              <w:t>DA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0E58EDF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DE8" w14:textId="3138C5D4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DA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BC75" w14:textId="7B722D4C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ns:IzplZadr</w:t>
            </w:r>
            <w:proofErr w:type="spellEnd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&gt;</w:t>
            </w:r>
          </w:p>
        </w:tc>
      </w:tr>
      <w:tr w:rsidR="001B4C32" w:rsidRPr="00983D80" w14:paraId="114E3C9E" w14:textId="6F2EB349" w:rsidTr="00137134">
        <w:trPr>
          <w:trHeight w:val="50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A27F9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C60E0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1B68" w14:textId="62274029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ZAV - zavarovanje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1612A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4FD0" w14:textId="6BBA293C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7CA4F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91A2E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C00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0EF1A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0494EAD8" w14:textId="5201B4C0" w:rsidTr="00137134">
        <w:trPr>
          <w:trHeight w:val="67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82E14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C5CF9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C6FF" w14:textId="12B12BF9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IZV - izvršba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A2AD5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A1382" w14:textId="5FCCC613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B2BE2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F45C8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C29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010C7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3EA447B0" w14:textId="1A1072C5" w:rsidTr="00137134">
        <w:trPr>
          <w:trHeight w:val="56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0422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577E0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98F3" w14:textId="7A61FD11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STE - stečaj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C948A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B727D" w14:textId="4DD7BAAB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3DEA8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1A42D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7B6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A631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76D92205" w14:textId="6767693C" w:rsidTr="00137134">
        <w:trPr>
          <w:trHeight w:val="39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EEFCC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23C2D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66BD" w14:textId="6F98438A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UMR - umrli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112B6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7B6D7" w14:textId="6820FDF2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E5781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FE462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979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0EEC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46316046" w14:textId="12722B56" w:rsidTr="00137134">
        <w:trPr>
          <w:trHeight w:val="73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B1049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C5FE9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71F9" w14:textId="774DD2AE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OME - RS in EU omejitve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91F78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91967" w14:textId="54BB2639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08A50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70FAE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580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52D2D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7CBED5FD" w14:textId="18D2F443" w:rsidTr="00137134">
        <w:trPr>
          <w:trHeight w:val="79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74401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8CDC1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3477" w14:textId="0FE34443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TOZ - nerešena tožba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B7A6C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435C3" w14:textId="2AB63578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F39FA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0183E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C50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6ACE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0C201A09" w14:textId="1B9B5115" w:rsidTr="00137134">
        <w:trPr>
          <w:trHeight w:val="17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45873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21243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700D" w14:textId="3A619C3D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PPD - PPDFT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CE8926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05C42" w14:textId="2B2E117D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027B8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08C37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7CD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24A01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09FFC550" w14:textId="115DC4C2" w:rsidTr="00137134">
        <w:trPr>
          <w:trHeight w:val="54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38F14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4DADE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4001" w14:textId="0264FE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hAnsi="Times New Roman"/>
                <w:szCs w:val="20"/>
              </w:rPr>
              <w:t>DRU - drugo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D3989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0812" w14:textId="6B64319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3896F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C3A92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8E1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0963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6FF36CC0" w14:textId="473EFCAC" w:rsidTr="00137134">
        <w:trPr>
          <w:trHeight w:val="34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15279" w14:textId="77777777" w:rsidR="00AD007F" w:rsidRPr="00137134" w:rsidRDefault="00AD007F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2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5BF94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5F83" w14:textId="7262EEDA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NIP - nepopolni identifikacijski podatki.</w:t>
            </w:r>
            <w:r w:rsidRPr="00137134" w:rsidDel="00FB4117">
              <w:rPr>
                <w:rFonts w:ascii="Times New Roman" w:eastAsia="Times New Roman" w:hAnsi="Times New Roman"/>
                <w:szCs w:val="20"/>
                <w:lang w:eastAsia="sl-SI"/>
              </w:rPr>
              <w:t xml:space="preserve"> </w:t>
            </w:r>
          </w:p>
        </w:tc>
        <w:tc>
          <w:tcPr>
            <w:tcW w:w="18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4211F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77E8" w14:textId="2C8187ED" w:rsidR="00AD007F" w:rsidRPr="00137134" w:rsidRDefault="00AD007F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 xml:space="preserve">NIP - manjkajo identifikacijski podatki (davčna številka,..). Uporablja se le v primeru, da gre za FIR (Polje #310 = JRA) 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FCA5C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30569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11C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6ED" w14:textId="77777777" w:rsidR="00AD007F" w:rsidRPr="00137134" w:rsidRDefault="00AD007F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</w:p>
        </w:tc>
      </w:tr>
      <w:tr w:rsidR="001B4C32" w:rsidRPr="00983D80" w14:paraId="49D4696C" w14:textId="27924723" w:rsidTr="00137134">
        <w:trPr>
          <w:trHeight w:val="34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D6B41" w14:textId="7BA23DDC" w:rsidR="00983D80" w:rsidRPr="00137134" w:rsidRDefault="00983D80" w:rsidP="00FF789B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390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86777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SPOROČILO/OPOMBE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62BAE" w14:textId="754F89F6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Vsebina sporočila/opombe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677F9" w14:textId="5872284A" w:rsidR="00983D80" w:rsidRPr="00137134" w:rsidRDefault="00983D80" w:rsidP="00FF789B">
            <w:pPr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color w:val="000000"/>
                <w:szCs w:val="20"/>
                <w:lang w:eastAsia="sl-SI"/>
              </w:rPr>
              <w:t>Alfa numerični (3000)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5430D" w14:textId="661FA9C3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Vnos je mogoč na nivoju vlagatelja in vloge.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A4162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B2983" w14:textId="77777777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469645" w14:textId="6F68A7C0" w:rsidR="00983D80" w:rsidRPr="00137134" w:rsidRDefault="00983D80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137134">
              <w:rPr>
                <w:rFonts w:ascii="Times New Roman" w:eastAsia="Times New Roman" w:hAnsi="Times New Roman"/>
                <w:szCs w:val="20"/>
                <w:lang w:eastAsia="sl-SI"/>
              </w:rPr>
              <w:t>NE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EA11120" w14:textId="77777777" w:rsidR="00983D80" w:rsidRPr="00BB19BC" w:rsidRDefault="00BB19BC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ns:Sporocilo</w:t>
            </w:r>
            <w:proofErr w:type="spellEnd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&gt; (na nivoju vlagatelja)</w:t>
            </w:r>
          </w:p>
          <w:p w14:paraId="31BFD8EA" w14:textId="42A9E9D6" w:rsidR="00BB19BC" w:rsidRPr="00137134" w:rsidRDefault="00BB19BC" w:rsidP="00FF789B">
            <w:pPr>
              <w:rPr>
                <w:rFonts w:ascii="Times New Roman" w:eastAsia="Times New Roman" w:hAnsi="Times New Roman"/>
                <w:szCs w:val="20"/>
                <w:lang w:eastAsia="sl-SI"/>
              </w:rPr>
            </w:pPr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&lt;</w:t>
            </w:r>
            <w:proofErr w:type="spellStart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ns:Opombe</w:t>
            </w:r>
            <w:proofErr w:type="spellEnd"/>
            <w:r w:rsidRPr="00BB19BC">
              <w:rPr>
                <w:rFonts w:ascii="Times New Roman" w:eastAsia="Times New Roman" w:hAnsi="Times New Roman"/>
                <w:szCs w:val="20"/>
                <w:lang w:eastAsia="sl-SI"/>
              </w:rPr>
              <w:t>&gt; (na nivoju vloge)</w:t>
            </w:r>
          </w:p>
        </w:tc>
      </w:tr>
    </w:tbl>
    <w:p w14:paraId="42140440" w14:textId="09CBA40A" w:rsidR="001A3A71" w:rsidRPr="00137134" w:rsidRDefault="001A3A71" w:rsidP="000C4F92">
      <w:pPr>
        <w:rPr>
          <w:szCs w:val="20"/>
        </w:rPr>
      </w:pPr>
    </w:p>
    <w:sectPr w:rsidR="001A3A71" w:rsidRPr="00137134" w:rsidSect="007C15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ECB4" w14:textId="77777777" w:rsidR="00190C0B" w:rsidRDefault="00190C0B" w:rsidP="00A723B1">
      <w:r>
        <w:separator/>
      </w:r>
    </w:p>
  </w:endnote>
  <w:endnote w:type="continuationSeparator" w:id="0">
    <w:p w14:paraId="4948281E" w14:textId="77777777" w:rsidR="00190C0B" w:rsidRDefault="00190C0B" w:rsidP="00A7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7940"/>
      <w:docPartObj>
        <w:docPartGallery w:val="Page Numbers (Bottom of Page)"/>
        <w:docPartUnique/>
      </w:docPartObj>
    </w:sdtPr>
    <w:sdtEndPr/>
    <w:sdtContent>
      <w:p w14:paraId="13A14C5D" w14:textId="1CECCA0B" w:rsidR="00AC53CA" w:rsidRDefault="00AC53C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71F5D" w14:textId="77777777" w:rsidR="00190C0B" w:rsidRDefault="00190C0B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6C87" w14:textId="77777777" w:rsidR="00190C0B" w:rsidRDefault="00190C0B" w:rsidP="00A723B1">
      <w:r>
        <w:separator/>
      </w:r>
    </w:p>
  </w:footnote>
  <w:footnote w:type="continuationSeparator" w:id="0">
    <w:p w14:paraId="63FFF7FF" w14:textId="77777777" w:rsidR="00190C0B" w:rsidRDefault="00190C0B" w:rsidP="00A723B1">
      <w:r>
        <w:continuationSeparator/>
      </w:r>
    </w:p>
  </w:footnote>
  <w:footnote w:id="1">
    <w:p w14:paraId="0B88908F" w14:textId="77777777" w:rsidR="00137134" w:rsidRDefault="00137134" w:rsidP="00137134">
      <w:pPr>
        <w:pStyle w:val="Sprotnaopomba-besedilo"/>
      </w:pPr>
      <w:r>
        <w:rPr>
          <w:rStyle w:val="Sprotnaopomba-sklic"/>
        </w:rPr>
        <w:footnoteRef/>
      </w:r>
      <w:r>
        <w:t xml:space="preserve"> Termin "banke" v teh navodilih se nanaša na vse zavezance za poročanje po ZSJV.</w:t>
      </w:r>
    </w:p>
  </w:footnote>
  <w:footnote w:id="2">
    <w:p w14:paraId="6C86013A" w14:textId="3A971DF2" w:rsidR="009D40BB" w:rsidRDefault="009D40BB">
      <w:pPr>
        <w:pStyle w:val="Sprotnaopomba-besedilo"/>
      </w:pPr>
      <w:r>
        <w:rPr>
          <w:rStyle w:val="Sprotnaopomba-sklic"/>
        </w:rPr>
        <w:footnoteRef/>
      </w:r>
      <w:r>
        <w:t xml:space="preserve"> Zakon o sistemu jamstva za vloge</w:t>
      </w:r>
    </w:p>
  </w:footnote>
  <w:footnote w:id="3">
    <w:p w14:paraId="07E9C328" w14:textId="24E05CA9" w:rsidR="00E50200" w:rsidRDefault="00E50200">
      <w:pPr>
        <w:pStyle w:val="Sprotnaopomba-besedilo"/>
      </w:pPr>
      <w:r>
        <w:rPr>
          <w:rStyle w:val="Sprotnaopomba-sklic"/>
        </w:rPr>
        <w:footnoteRef/>
      </w:r>
      <w:r>
        <w:t xml:space="preserve"> Prvi odstavek 10.</w:t>
      </w:r>
      <w:r w:rsidR="000F1444">
        <w:t xml:space="preserve"> </w:t>
      </w:r>
      <w:r>
        <w:t>člena ZSJV</w:t>
      </w:r>
    </w:p>
  </w:footnote>
  <w:footnote w:id="4">
    <w:p w14:paraId="7BA4D089" w14:textId="77777777" w:rsidR="002B43CC" w:rsidRDefault="002B43CC" w:rsidP="002B43CC">
      <w:pPr>
        <w:pStyle w:val="Sprotnaopomba-besedilo"/>
      </w:pPr>
      <w:r>
        <w:rPr>
          <w:rStyle w:val="Sprotnaopomba-sklic"/>
        </w:rPr>
        <w:footnoteRef/>
      </w:r>
      <w:r>
        <w:t xml:space="preserve"> Za označevanje tovrstnih računov se v nadaljevanju uporablja oznaka FIR.</w:t>
      </w:r>
    </w:p>
  </w:footnote>
  <w:footnote w:id="5">
    <w:p w14:paraId="7CE10563" w14:textId="77777777" w:rsidR="002B43CC" w:rsidRDefault="002B43CC" w:rsidP="002B43CC">
      <w:pPr>
        <w:pStyle w:val="Sprotnaopomba-besedilo"/>
      </w:pPr>
      <w:r>
        <w:rPr>
          <w:rStyle w:val="Sprotnaopomba-sklic"/>
        </w:rPr>
        <w:footnoteRef/>
      </w:r>
      <w:r>
        <w:t xml:space="preserve"> v tem primeru se vlog tovrstnih vlagateljev ne vključuje v poročilo. Znesek se poroča samo v okviru poročila JAM.</w:t>
      </w:r>
    </w:p>
  </w:footnote>
  <w:footnote w:id="6">
    <w:p w14:paraId="6E4622B9" w14:textId="4A5C4A60" w:rsidR="006C7728" w:rsidRDefault="006C7728">
      <w:pPr>
        <w:pStyle w:val="Sprotnaopomba-besedilo"/>
      </w:pPr>
      <w:r>
        <w:rPr>
          <w:rStyle w:val="Sprotnaopomba-sklic"/>
        </w:rPr>
        <w:footnoteRef/>
      </w:r>
      <w:r>
        <w:t xml:space="preserve"> številka polja iz Priloge </w:t>
      </w:r>
      <w:proofErr w:type="spellStart"/>
      <w:r>
        <w:t>IVa</w:t>
      </w:r>
      <w:proofErr w:type="spellEnd"/>
      <w:r>
        <w:t xml:space="preserve"> Sklepa o sistemu jamstva za vloge.</w:t>
      </w:r>
    </w:p>
  </w:footnote>
  <w:footnote w:id="7">
    <w:p w14:paraId="4CB3807C" w14:textId="47D93359" w:rsidR="00FB263B" w:rsidRDefault="00FB263B">
      <w:pPr>
        <w:pStyle w:val="Sprotnaopomba-besedilo"/>
      </w:pPr>
      <w:r>
        <w:rPr>
          <w:rStyle w:val="Sprotnaopomba-sklic"/>
        </w:rPr>
        <w:footnoteRef/>
      </w:r>
      <w:r>
        <w:t xml:space="preserve"> gre za testne podatke za potrebe testiranja delovanja aplikacije, ne za podatke posredovane za potrebe testiranja po 10. členu Sklepa o sistemu jamstva za vloge.</w:t>
      </w:r>
    </w:p>
  </w:footnote>
  <w:footnote w:id="8">
    <w:p w14:paraId="141E92C4" w14:textId="5175C62D" w:rsidR="000D0F45" w:rsidRDefault="000D0F45">
      <w:pPr>
        <w:pStyle w:val="Sprotnaopomba-besedilo"/>
      </w:pPr>
      <w:r>
        <w:rPr>
          <w:rStyle w:val="Sprotnaopomba-sklic"/>
        </w:rPr>
        <w:footnoteRef/>
      </w:r>
      <w:r>
        <w:t xml:space="preserve"> Oznaka FIR se uporablja za skrbniški račun kot je opredeljen v </w:t>
      </w:r>
      <w:r w:rsidRPr="00624D7F">
        <w:t>13. toč., 1. odst., 3. čl. ZSJV.</w:t>
      </w:r>
    </w:p>
  </w:footnote>
  <w:footnote w:id="9">
    <w:p w14:paraId="7D212D59" w14:textId="727E84DA" w:rsidR="00AD007F" w:rsidRDefault="00AD007F">
      <w:pPr>
        <w:pStyle w:val="Sprotnaopomba-besedilo"/>
      </w:pPr>
      <w:r>
        <w:rPr>
          <w:rStyle w:val="Sprotnaopomba-sklic"/>
        </w:rPr>
        <w:footnoteRef/>
      </w:r>
      <w:r>
        <w:t xml:space="preserve"> V ostalih primerih se vsebina polj v sklopu B ne poroča. </w:t>
      </w:r>
      <w:r w:rsidRPr="000C4F92">
        <w:t>V primeru, da ima vlagatelj več zakonitih zastopnikov</w:t>
      </w:r>
      <w:r w:rsidR="00373DF9">
        <w:t>,</w:t>
      </w:r>
      <w:r w:rsidRPr="000C4F92">
        <w:t xml:space="preserve"> se poročajo vsi zavedeni na posameznih poslih.</w:t>
      </w:r>
    </w:p>
  </w:footnote>
  <w:footnote w:id="10">
    <w:p w14:paraId="441AC325" w14:textId="686117C2" w:rsidR="000D0F45" w:rsidRDefault="000D0F45">
      <w:pPr>
        <w:pStyle w:val="Sprotnaopomba-besedilo"/>
      </w:pPr>
      <w:r>
        <w:rPr>
          <w:rStyle w:val="Sprotnaopomba-sklic"/>
        </w:rPr>
        <w:footnoteRef/>
      </w:r>
      <w:r>
        <w:t xml:space="preserve"> Lahko pride do situacije, da se na posameznem vlagatelju pojavita tako imetnik FIR kot zakoniti zastopnik (primer mladoletna oseba s sredstvi na fiduciarnem računu)</w:t>
      </w:r>
    </w:p>
  </w:footnote>
  <w:footnote w:id="11">
    <w:p w14:paraId="243E23E3" w14:textId="2744CF24" w:rsidR="00AD007F" w:rsidRDefault="00AD007F">
      <w:pPr>
        <w:pStyle w:val="Sprotnaopomba-besedilo"/>
      </w:pPr>
      <w:r>
        <w:rPr>
          <w:rStyle w:val="Sprotnaopomba-sklic"/>
        </w:rPr>
        <w:footnoteRef/>
      </w:r>
      <w:r>
        <w:t xml:space="preserve"> Vsota zneska proste vloge (#250) in zneska zadržane vloge (#260) je lahko največ 100.000 €. Če vsota polj presega ta znesek, se ustrezno prilagodi vrednost polja #260.</w:t>
      </w:r>
    </w:p>
  </w:footnote>
  <w:footnote w:id="12">
    <w:p w14:paraId="34966E2D" w14:textId="77777777" w:rsidR="00AD007F" w:rsidRDefault="00AD007F">
      <w:pPr>
        <w:pStyle w:val="Sprotnaopomba-besedilo"/>
      </w:pPr>
      <w:r>
        <w:rPr>
          <w:rStyle w:val="Sprotnaopomba-sklic"/>
        </w:rPr>
        <w:footnoteRef/>
      </w:r>
      <w:r>
        <w:t xml:space="preserve"> Pranje denarja in financiranje terorizma.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222"/>
    <w:multiLevelType w:val="hybridMultilevel"/>
    <w:tmpl w:val="B8F41C72"/>
    <w:lvl w:ilvl="0" w:tplc="C546BF30">
      <w:numFmt w:val="bullet"/>
      <w:lvlText w:val="•"/>
      <w:lvlJc w:val="left"/>
      <w:pPr>
        <w:ind w:left="8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B5E"/>
        <w:spacing w:val="0"/>
        <w:w w:val="91"/>
        <w:sz w:val="24"/>
        <w:szCs w:val="24"/>
        <w:lang w:val="sl-SI" w:eastAsia="en-US" w:bidi="ar-SA"/>
      </w:rPr>
    </w:lvl>
    <w:lvl w:ilvl="1" w:tplc="48E84096">
      <w:numFmt w:val="bullet"/>
      <w:lvlText w:val="•"/>
      <w:lvlJc w:val="left"/>
      <w:pPr>
        <w:ind w:left="1770" w:hanging="361"/>
      </w:pPr>
      <w:rPr>
        <w:rFonts w:hint="default"/>
        <w:lang w:val="sl-SI" w:eastAsia="en-US" w:bidi="ar-SA"/>
      </w:rPr>
    </w:lvl>
    <w:lvl w:ilvl="2" w:tplc="0A3AC97A">
      <w:numFmt w:val="bullet"/>
      <w:lvlText w:val="•"/>
      <w:lvlJc w:val="left"/>
      <w:pPr>
        <w:ind w:left="2720" w:hanging="361"/>
      </w:pPr>
      <w:rPr>
        <w:rFonts w:hint="default"/>
        <w:lang w:val="sl-SI" w:eastAsia="en-US" w:bidi="ar-SA"/>
      </w:rPr>
    </w:lvl>
    <w:lvl w:ilvl="3" w:tplc="E732E836">
      <w:numFmt w:val="bullet"/>
      <w:lvlText w:val="•"/>
      <w:lvlJc w:val="left"/>
      <w:pPr>
        <w:ind w:left="3670" w:hanging="361"/>
      </w:pPr>
      <w:rPr>
        <w:rFonts w:hint="default"/>
        <w:lang w:val="sl-SI" w:eastAsia="en-US" w:bidi="ar-SA"/>
      </w:rPr>
    </w:lvl>
    <w:lvl w:ilvl="4" w:tplc="EEC20AAC">
      <w:numFmt w:val="bullet"/>
      <w:lvlText w:val="•"/>
      <w:lvlJc w:val="left"/>
      <w:pPr>
        <w:ind w:left="4620" w:hanging="361"/>
      </w:pPr>
      <w:rPr>
        <w:rFonts w:hint="default"/>
        <w:lang w:val="sl-SI" w:eastAsia="en-US" w:bidi="ar-SA"/>
      </w:rPr>
    </w:lvl>
    <w:lvl w:ilvl="5" w:tplc="B0703CD2">
      <w:numFmt w:val="bullet"/>
      <w:lvlText w:val="•"/>
      <w:lvlJc w:val="left"/>
      <w:pPr>
        <w:ind w:left="5570" w:hanging="361"/>
      </w:pPr>
      <w:rPr>
        <w:rFonts w:hint="default"/>
        <w:lang w:val="sl-SI" w:eastAsia="en-US" w:bidi="ar-SA"/>
      </w:rPr>
    </w:lvl>
    <w:lvl w:ilvl="6" w:tplc="9D8A2364">
      <w:numFmt w:val="bullet"/>
      <w:lvlText w:val="•"/>
      <w:lvlJc w:val="left"/>
      <w:pPr>
        <w:ind w:left="6520" w:hanging="361"/>
      </w:pPr>
      <w:rPr>
        <w:rFonts w:hint="default"/>
        <w:lang w:val="sl-SI" w:eastAsia="en-US" w:bidi="ar-SA"/>
      </w:rPr>
    </w:lvl>
    <w:lvl w:ilvl="7" w:tplc="077A19B6">
      <w:numFmt w:val="bullet"/>
      <w:lvlText w:val="•"/>
      <w:lvlJc w:val="left"/>
      <w:pPr>
        <w:ind w:left="7471" w:hanging="361"/>
      </w:pPr>
      <w:rPr>
        <w:rFonts w:hint="default"/>
        <w:lang w:val="sl-SI" w:eastAsia="en-US" w:bidi="ar-SA"/>
      </w:rPr>
    </w:lvl>
    <w:lvl w:ilvl="8" w:tplc="E32CC708">
      <w:numFmt w:val="bullet"/>
      <w:lvlText w:val="•"/>
      <w:lvlJc w:val="left"/>
      <w:pPr>
        <w:ind w:left="8421" w:hanging="361"/>
      </w:pPr>
      <w:rPr>
        <w:rFonts w:hint="default"/>
        <w:lang w:val="sl-SI" w:eastAsia="en-US" w:bidi="ar-SA"/>
      </w:rPr>
    </w:lvl>
  </w:abstractNum>
  <w:abstractNum w:abstractNumId="1" w15:restartNumberingAfterBreak="0">
    <w:nsid w:val="0DC97B71"/>
    <w:multiLevelType w:val="hybridMultilevel"/>
    <w:tmpl w:val="297C06CE"/>
    <w:lvl w:ilvl="0" w:tplc="2228D260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F9A4703"/>
    <w:multiLevelType w:val="hybridMultilevel"/>
    <w:tmpl w:val="FD7E91CE"/>
    <w:lvl w:ilvl="0" w:tplc="274029D4">
      <w:start w:val="6"/>
      <w:numFmt w:val="decimal"/>
      <w:lvlText w:val="%1."/>
      <w:lvlJc w:val="left"/>
      <w:pPr>
        <w:ind w:left="582" w:hanging="430"/>
        <w:jc w:val="right"/>
      </w:pPr>
      <w:rPr>
        <w:rFonts w:hint="default"/>
        <w:spacing w:val="0"/>
        <w:w w:val="86"/>
        <w:lang w:val="sl-SI" w:eastAsia="en-US" w:bidi="ar-SA"/>
      </w:rPr>
    </w:lvl>
    <w:lvl w:ilvl="1" w:tplc="09BE0CEA">
      <w:numFmt w:val="bullet"/>
      <w:lvlText w:val="•"/>
      <w:lvlJc w:val="left"/>
      <w:pPr>
        <w:ind w:left="883" w:hanging="357"/>
      </w:pPr>
      <w:rPr>
        <w:rFonts w:ascii="Times New Roman" w:eastAsia="Times New Roman" w:hAnsi="Times New Roman" w:cs="Times New Roman" w:hint="default"/>
        <w:spacing w:val="0"/>
        <w:w w:val="101"/>
        <w:lang w:val="sl-SI" w:eastAsia="en-US" w:bidi="ar-SA"/>
      </w:rPr>
    </w:lvl>
    <w:lvl w:ilvl="2" w:tplc="C5CA75EE">
      <w:start w:val="1"/>
      <w:numFmt w:val="lowerLetter"/>
      <w:lvlText w:val="%3)"/>
      <w:lvlJc w:val="left"/>
      <w:pPr>
        <w:ind w:left="130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E6062"/>
        <w:spacing w:val="-1"/>
        <w:w w:val="94"/>
        <w:sz w:val="23"/>
        <w:szCs w:val="23"/>
        <w:lang w:val="sl-SI" w:eastAsia="en-US" w:bidi="ar-SA"/>
      </w:rPr>
    </w:lvl>
    <w:lvl w:ilvl="3" w:tplc="9EBE7CE6">
      <w:numFmt w:val="bullet"/>
      <w:lvlText w:val="•"/>
      <w:lvlJc w:val="left"/>
      <w:pPr>
        <w:ind w:left="2332" w:hanging="368"/>
      </w:pPr>
      <w:rPr>
        <w:rFonts w:hint="default"/>
        <w:lang w:val="sl-SI" w:eastAsia="en-US" w:bidi="ar-SA"/>
      </w:rPr>
    </w:lvl>
    <w:lvl w:ilvl="4" w:tplc="07127B5A">
      <w:numFmt w:val="bullet"/>
      <w:lvlText w:val="•"/>
      <w:lvlJc w:val="left"/>
      <w:pPr>
        <w:ind w:left="3365" w:hanging="368"/>
      </w:pPr>
      <w:rPr>
        <w:rFonts w:hint="default"/>
        <w:lang w:val="sl-SI" w:eastAsia="en-US" w:bidi="ar-SA"/>
      </w:rPr>
    </w:lvl>
    <w:lvl w:ilvl="5" w:tplc="C5A84EF8">
      <w:numFmt w:val="bullet"/>
      <w:lvlText w:val="•"/>
      <w:lvlJc w:val="left"/>
      <w:pPr>
        <w:ind w:left="4398" w:hanging="368"/>
      </w:pPr>
      <w:rPr>
        <w:rFonts w:hint="default"/>
        <w:lang w:val="sl-SI" w:eastAsia="en-US" w:bidi="ar-SA"/>
      </w:rPr>
    </w:lvl>
    <w:lvl w:ilvl="6" w:tplc="D4AC45FC">
      <w:numFmt w:val="bullet"/>
      <w:lvlText w:val="•"/>
      <w:lvlJc w:val="left"/>
      <w:pPr>
        <w:ind w:left="5430" w:hanging="368"/>
      </w:pPr>
      <w:rPr>
        <w:rFonts w:hint="default"/>
        <w:lang w:val="sl-SI" w:eastAsia="en-US" w:bidi="ar-SA"/>
      </w:rPr>
    </w:lvl>
    <w:lvl w:ilvl="7" w:tplc="663EAE26">
      <w:numFmt w:val="bullet"/>
      <w:lvlText w:val="•"/>
      <w:lvlJc w:val="left"/>
      <w:pPr>
        <w:ind w:left="6463" w:hanging="368"/>
      </w:pPr>
      <w:rPr>
        <w:rFonts w:hint="default"/>
        <w:lang w:val="sl-SI" w:eastAsia="en-US" w:bidi="ar-SA"/>
      </w:rPr>
    </w:lvl>
    <w:lvl w:ilvl="8" w:tplc="844A6AAE">
      <w:numFmt w:val="bullet"/>
      <w:lvlText w:val="•"/>
      <w:lvlJc w:val="left"/>
      <w:pPr>
        <w:ind w:left="7496" w:hanging="368"/>
      </w:pPr>
      <w:rPr>
        <w:rFonts w:hint="default"/>
        <w:lang w:val="sl-SI" w:eastAsia="en-US" w:bidi="ar-SA"/>
      </w:rPr>
    </w:lvl>
  </w:abstractNum>
  <w:abstractNum w:abstractNumId="3" w15:restartNumberingAfterBreak="0">
    <w:nsid w:val="10594EB2"/>
    <w:multiLevelType w:val="hybridMultilevel"/>
    <w:tmpl w:val="800CA8FC"/>
    <w:lvl w:ilvl="0" w:tplc="54722ED2">
      <w:numFmt w:val="bullet"/>
      <w:lvlText w:val="•"/>
      <w:lvlJc w:val="left"/>
      <w:pPr>
        <w:ind w:left="93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52"/>
        <w:spacing w:val="0"/>
        <w:w w:val="96"/>
        <w:sz w:val="23"/>
        <w:szCs w:val="23"/>
        <w:lang w:val="sl-SI" w:eastAsia="en-US" w:bidi="ar-SA"/>
      </w:rPr>
    </w:lvl>
    <w:lvl w:ilvl="1" w:tplc="A72CB7E2">
      <w:numFmt w:val="bullet"/>
      <w:lvlText w:val="•"/>
      <w:lvlJc w:val="left"/>
      <w:pPr>
        <w:ind w:left="1802" w:hanging="362"/>
      </w:pPr>
      <w:rPr>
        <w:rFonts w:hint="default"/>
        <w:lang w:val="sl-SI" w:eastAsia="en-US" w:bidi="ar-SA"/>
      </w:rPr>
    </w:lvl>
    <w:lvl w:ilvl="2" w:tplc="0D302878">
      <w:numFmt w:val="bullet"/>
      <w:lvlText w:val="•"/>
      <w:lvlJc w:val="left"/>
      <w:pPr>
        <w:ind w:left="2664" w:hanging="362"/>
      </w:pPr>
      <w:rPr>
        <w:rFonts w:hint="default"/>
        <w:lang w:val="sl-SI" w:eastAsia="en-US" w:bidi="ar-SA"/>
      </w:rPr>
    </w:lvl>
    <w:lvl w:ilvl="3" w:tplc="09044026">
      <w:numFmt w:val="bullet"/>
      <w:lvlText w:val="•"/>
      <w:lvlJc w:val="left"/>
      <w:pPr>
        <w:ind w:left="3526" w:hanging="362"/>
      </w:pPr>
      <w:rPr>
        <w:rFonts w:hint="default"/>
        <w:lang w:val="sl-SI" w:eastAsia="en-US" w:bidi="ar-SA"/>
      </w:rPr>
    </w:lvl>
    <w:lvl w:ilvl="4" w:tplc="42E47402">
      <w:numFmt w:val="bullet"/>
      <w:lvlText w:val="•"/>
      <w:lvlJc w:val="left"/>
      <w:pPr>
        <w:ind w:left="4388" w:hanging="362"/>
      </w:pPr>
      <w:rPr>
        <w:rFonts w:hint="default"/>
        <w:lang w:val="sl-SI" w:eastAsia="en-US" w:bidi="ar-SA"/>
      </w:rPr>
    </w:lvl>
    <w:lvl w:ilvl="5" w:tplc="F08844EC">
      <w:numFmt w:val="bullet"/>
      <w:lvlText w:val="•"/>
      <w:lvlJc w:val="left"/>
      <w:pPr>
        <w:ind w:left="5250" w:hanging="362"/>
      </w:pPr>
      <w:rPr>
        <w:rFonts w:hint="default"/>
        <w:lang w:val="sl-SI" w:eastAsia="en-US" w:bidi="ar-SA"/>
      </w:rPr>
    </w:lvl>
    <w:lvl w:ilvl="6" w:tplc="94AE755C">
      <w:numFmt w:val="bullet"/>
      <w:lvlText w:val="•"/>
      <w:lvlJc w:val="left"/>
      <w:pPr>
        <w:ind w:left="6112" w:hanging="362"/>
      </w:pPr>
      <w:rPr>
        <w:rFonts w:hint="default"/>
        <w:lang w:val="sl-SI" w:eastAsia="en-US" w:bidi="ar-SA"/>
      </w:rPr>
    </w:lvl>
    <w:lvl w:ilvl="7" w:tplc="EA901CB8">
      <w:numFmt w:val="bullet"/>
      <w:lvlText w:val="•"/>
      <w:lvlJc w:val="left"/>
      <w:pPr>
        <w:ind w:left="6975" w:hanging="362"/>
      </w:pPr>
      <w:rPr>
        <w:rFonts w:hint="default"/>
        <w:lang w:val="sl-SI" w:eastAsia="en-US" w:bidi="ar-SA"/>
      </w:rPr>
    </w:lvl>
    <w:lvl w:ilvl="8" w:tplc="24A8967C">
      <w:numFmt w:val="bullet"/>
      <w:lvlText w:val="•"/>
      <w:lvlJc w:val="left"/>
      <w:pPr>
        <w:ind w:left="7837" w:hanging="362"/>
      </w:pPr>
      <w:rPr>
        <w:rFonts w:hint="default"/>
        <w:lang w:val="sl-SI" w:eastAsia="en-US" w:bidi="ar-SA"/>
      </w:rPr>
    </w:lvl>
  </w:abstractNum>
  <w:abstractNum w:abstractNumId="4" w15:restartNumberingAfterBreak="0">
    <w:nsid w:val="15D82188"/>
    <w:multiLevelType w:val="hybridMultilevel"/>
    <w:tmpl w:val="396C664A"/>
    <w:lvl w:ilvl="0" w:tplc="AB42B068">
      <w:start w:val="2"/>
      <w:numFmt w:val="decimal"/>
      <w:lvlText w:val="%1."/>
      <w:lvlJc w:val="left"/>
      <w:pPr>
        <w:ind w:left="55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606064"/>
        <w:spacing w:val="0"/>
        <w:w w:val="99"/>
        <w:sz w:val="23"/>
        <w:szCs w:val="23"/>
        <w:lang w:val="sl-SI" w:eastAsia="en-US" w:bidi="ar-SA"/>
      </w:rPr>
    </w:lvl>
    <w:lvl w:ilvl="1" w:tplc="21A6677E">
      <w:numFmt w:val="bullet"/>
      <w:lvlText w:val="•"/>
      <w:lvlJc w:val="left"/>
      <w:pPr>
        <w:ind w:left="541" w:hanging="363"/>
      </w:pPr>
      <w:rPr>
        <w:rFonts w:ascii="Times New Roman" w:eastAsia="Times New Roman" w:hAnsi="Times New Roman" w:cs="Times New Roman" w:hint="default"/>
        <w:spacing w:val="0"/>
        <w:w w:val="93"/>
        <w:lang w:val="sl-SI" w:eastAsia="en-US" w:bidi="ar-SA"/>
      </w:rPr>
    </w:lvl>
    <w:lvl w:ilvl="2" w:tplc="B538A5AE">
      <w:numFmt w:val="bullet"/>
      <w:lvlText w:val="•"/>
      <w:lvlJc w:val="left"/>
      <w:pPr>
        <w:ind w:left="1560" w:hanging="363"/>
      </w:pPr>
      <w:rPr>
        <w:rFonts w:hint="default"/>
        <w:lang w:val="sl-SI" w:eastAsia="en-US" w:bidi="ar-SA"/>
      </w:rPr>
    </w:lvl>
    <w:lvl w:ilvl="3" w:tplc="90EC4DDA">
      <w:numFmt w:val="bullet"/>
      <w:lvlText w:val="•"/>
      <w:lvlJc w:val="left"/>
      <w:pPr>
        <w:ind w:left="2560" w:hanging="363"/>
      </w:pPr>
      <w:rPr>
        <w:rFonts w:hint="default"/>
        <w:lang w:val="sl-SI" w:eastAsia="en-US" w:bidi="ar-SA"/>
      </w:rPr>
    </w:lvl>
    <w:lvl w:ilvl="4" w:tplc="2E364470">
      <w:numFmt w:val="bullet"/>
      <w:lvlText w:val="•"/>
      <w:lvlJc w:val="left"/>
      <w:pPr>
        <w:ind w:left="3560" w:hanging="363"/>
      </w:pPr>
      <w:rPr>
        <w:rFonts w:hint="default"/>
        <w:lang w:val="sl-SI" w:eastAsia="en-US" w:bidi="ar-SA"/>
      </w:rPr>
    </w:lvl>
    <w:lvl w:ilvl="5" w:tplc="120255C0">
      <w:numFmt w:val="bullet"/>
      <w:lvlText w:val="•"/>
      <w:lvlJc w:val="left"/>
      <w:pPr>
        <w:ind w:left="4560" w:hanging="363"/>
      </w:pPr>
      <w:rPr>
        <w:rFonts w:hint="default"/>
        <w:lang w:val="sl-SI" w:eastAsia="en-US" w:bidi="ar-SA"/>
      </w:rPr>
    </w:lvl>
    <w:lvl w:ilvl="6" w:tplc="3FEEDC02">
      <w:numFmt w:val="bullet"/>
      <w:lvlText w:val="•"/>
      <w:lvlJc w:val="left"/>
      <w:pPr>
        <w:ind w:left="5560" w:hanging="363"/>
      </w:pPr>
      <w:rPr>
        <w:rFonts w:hint="default"/>
        <w:lang w:val="sl-SI" w:eastAsia="en-US" w:bidi="ar-SA"/>
      </w:rPr>
    </w:lvl>
    <w:lvl w:ilvl="7" w:tplc="E1261A08">
      <w:numFmt w:val="bullet"/>
      <w:lvlText w:val="•"/>
      <w:lvlJc w:val="left"/>
      <w:pPr>
        <w:ind w:left="6561" w:hanging="363"/>
      </w:pPr>
      <w:rPr>
        <w:rFonts w:hint="default"/>
        <w:lang w:val="sl-SI" w:eastAsia="en-US" w:bidi="ar-SA"/>
      </w:rPr>
    </w:lvl>
    <w:lvl w:ilvl="8" w:tplc="13B0C72A">
      <w:numFmt w:val="bullet"/>
      <w:lvlText w:val="•"/>
      <w:lvlJc w:val="left"/>
      <w:pPr>
        <w:ind w:left="7561" w:hanging="363"/>
      </w:pPr>
      <w:rPr>
        <w:rFonts w:hint="default"/>
        <w:lang w:val="sl-SI" w:eastAsia="en-US" w:bidi="ar-SA"/>
      </w:rPr>
    </w:lvl>
  </w:abstractNum>
  <w:abstractNum w:abstractNumId="5" w15:restartNumberingAfterBreak="0">
    <w:nsid w:val="19904C27"/>
    <w:multiLevelType w:val="hybridMultilevel"/>
    <w:tmpl w:val="75A4ABD6"/>
    <w:lvl w:ilvl="0" w:tplc="9FCE196E">
      <w:start w:val="1"/>
      <w:numFmt w:val="lowerLetter"/>
      <w:lvlText w:val="%1)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6064"/>
        <w:spacing w:val="-1"/>
        <w:w w:val="110"/>
        <w:sz w:val="23"/>
        <w:szCs w:val="23"/>
        <w:lang w:val="sl-SI" w:eastAsia="en-US" w:bidi="ar-SA"/>
      </w:rPr>
    </w:lvl>
    <w:lvl w:ilvl="1" w:tplc="EFECD424">
      <w:numFmt w:val="bullet"/>
      <w:lvlText w:val="•"/>
      <w:lvlJc w:val="left"/>
      <w:pPr>
        <w:ind w:left="1730" w:hanging="360"/>
      </w:pPr>
      <w:rPr>
        <w:rFonts w:hint="default"/>
        <w:lang w:val="sl-SI" w:eastAsia="en-US" w:bidi="ar-SA"/>
      </w:rPr>
    </w:lvl>
    <w:lvl w:ilvl="2" w:tplc="17E2BBB6">
      <w:numFmt w:val="bullet"/>
      <w:lvlText w:val="•"/>
      <w:lvlJc w:val="left"/>
      <w:pPr>
        <w:ind w:left="2600" w:hanging="360"/>
      </w:pPr>
      <w:rPr>
        <w:rFonts w:hint="default"/>
        <w:lang w:val="sl-SI" w:eastAsia="en-US" w:bidi="ar-SA"/>
      </w:rPr>
    </w:lvl>
    <w:lvl w:ilvl="3" w:tplc="CC30EDBA">
      <w:numFmt w:val="bullet"/>
      <w:lvlText w:val="•"/>
      <w:lvlJc w:val="left"/>
      <w:pPr>
        <w:ind w:left="3470" w:hanging="360"/>
      </w:pPr>
      <w:rPr>
        <w:rFonts w:hint="default"/>
        <w:lang w:val="sl-SI" w:eastAsia="en-US" w:bidi="ar-SA"/>
      </w:rPr>
    </w:lvl>
    <w:lvl w:ilvl="4" w:tplc="C1FA127A">
      <w:numFmt w:val="bullet"/>
      <w:lvlText w:val="•"/>
      <w:lvlJc w:val="left"/>
      <w:pPr>
        <w:ind w:left="4340" w:hanging="360"/>
      </w:pPr>
      <w:rPr>
        <w:rFonts w:hint="default"/>
        <w:lang w:val="sl-SI" w:eastAsia="en-US" w:bidi="ar-SA"/>
      </w:rPr>
    </w:lvl>
    <w:lvl w:ilvl="5" w:tplc="48CE7DD6">
      <w:numFmt w:val="bullet"/>
      <w:lvlText w:val="•"/>
      <w:lvlJc w:val="left"/>
      <w:pPr>
        <w:ind w:left="5210" w:hanging="360"/>
      </w:pPr>
      <w:rPr>
        <w:rFonts w:hint="default"/>
        <w:lang w:val="sl-SI" w:eastAsia="en-US" w:bidi="ar-SA"/>
      </w:rPr>
    </w:lvl>
    <w:lvl w:ilvl="6" w:tplc="F216BCCC">
      <w:numFmt w:val="bullet"/>
      <w:lvlText w:val="•"/>
      <w:lvlJc w:val="left"/>
      <w:pPr>
        <w:ind w:left="6080" w:hanging="360"/>
      </w:pPr>
      <w:rPr>
        <w:rFonts w:hint="default"/>
        <w:lang w:val="sl-SI" w:eastAsia="en-US" w:bidi="ar-SA"/>
      </w:rPr>
    </w:lvl>
    <w:lvl w:ilvl="7" w:tplc="7E7E3936">
      <w:numFmt w:val="bullet"/>
      <w:lvlText w:val="•"/>
      <w:lvlJc w:val="left"/>
      <w:pPr>
        <w:ind w:left="6951" w:hanging="360"/>
      </w:pPr>
      <w:rPr>
        <w:rFonts w:hint="default"/>
        <w:lang w:val="sl-SI" w:eastAsia="en-US" w:bidi="ar-SA"/>
      </w:rPr>
    </w:lvl>
    <w:lvl w:ilvl="8" w:tplc="587AABEC">
      <w:numFmt w:val="bullet"/>
      <w:lvlText w:val="•"/>
      <w:lvlJc w:val="left"/>
      <w:pPr>
        <w:ind w:left="7821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1D155C77"/>
    <w:multiLevelType w:val="hybridMultilevel"/>
    <w:tmpl w:val="29CCF0A4"/>
    <w:lvl w:ilvl="0" w:tplc="81729178">
      <w:numFmt w:val="bullet"/>
      <w:lvlText w:val="•"/>
      <w:lvlJc w:val="left"/>
      <w:pPr>
        <w:ind w:left="96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4"/>
        <w:spacing w:val="0"/>
        <w:w w:val="95"/>
        <w:sz w:val="23"/>
        <w:szCs w:val="23"/>
        <w:lang w:val="sl-SI" w:eastAsia="en-US" w:bidi="ar-SA"/>
      </w:rPr>
    </w:lvl>
    <w:lvl w:ilvl="1" w:tplc="242ABDF0">
      <w:numFmt w:val="bullet"/>
      <w:lvlText w:val="•"/>
      <w:lvlJc w:val="left"/>
      <w:pPr>
        <w:ind w:left="1820" w:hanging="365"/>
      </w:pPr>
      <w:rPr>
        <w:rFonts w:hint="default"/>
        <w:lang w:val="sl-SI" w:eastAsia="en-US" w:bidi="ar-SA"/>
      </w:rPr>
    </w:lvl>
    <w:lvl w:ilvl="2" w:tplc="38128158">
      <w:numFmt w:val="bullet"/>
      <w:lvlText w:val="•"/>
      <w:lvlJc w:val="left"/>
      <w:pPr>
        <w:ind w:left="2680" w:hanging="365"/>
      </w:pPr>
      <w:rPr>
        <w:rFonts w:hint="default"/>
        <w:lang w:val="sl-SI" w:eastAsia="en-US" w:bidi="ar-SA"/>
      </w:rPr>
    </w:lvl>
    <w:lvl w:ilvl="3" w:tplc="B4361B28">
      <w:numFmt w:val="bullet"/>
      <w:lvlText w:val="•"/>
      <w:lvlJc w:val="left"/>
      <w:pPr>
        <w:ind w:left="3540" w:hanging="365"/>
      </w:pPr>
      <w:rPr>
        <w:rFonts w:hint="default"/>
        <w:lang w:val="sl-SI" w:eastAsia="en-US" w:bidi="ar-SA"/>
      </w:rPr>
    </w:lvl>
    <w:lvl w:ilvl="4" w:tplc="507C0946">
      <w:numFmt w:val="bullet"/>
      <w:lvlText w:val="•"/>
      <w:lvlJc w:val="left"/>
      <w:pPr>
        <w:ind w:left="4400" w:hanging="365"/>
      </w:pPr>
      <w:rPr>
        <w:rFonts w:hint="default"/>
        <w:lang w:val="sl-SI" w:eastAsia="en-US" w:bidi="ar-SA"/>
      </w:rPr>
    </w:lvl>
    <w:lvl w:ilvl="5" w:tplc="122EB8B8">
      <w:numFmt w:val="bullet"/>
      <w:lvlText w:val="•"/>
      <w:lvlJc w:val="left"/>
      <w:pPr>
        <w:ind w:left="5260" w:hanging="365"/>
      </w:pPr>
      <w:rPr>
        <w:rFonts w:hint="default"/>
        <w:lang w:val="sl-SI" w:eastAsia="en-US" w:bidi="ar-SA"/>
      </w:rPr>
    </w:lvl>
    <w:lvl w:ilvl="6" w:tplc="E1F2AF08">
      <w:numFmt w:val="bullet"/>
      <w:lvlText w:val="•"/>
      <w:lvlJc w:val="left"/>
      <w:pPr>
        <w:ind w:left="6120" w:hanging="365"/>
      </w:pPr>
      <w:rPr>
        <w:rFonts w:hint="default"/>
        <w:lang w:val="sl-SI" w:eastAsia="en-US" w:bidi="ar-SA"/>
      </w:rPr>
    </w:lvl>
    <w:lvl w:ilvl="7" w:tplc="6F9C4B66">
      <w:numFmt w:val="bullet"/>
      <w:lvlText w:val="•"/>
      <w:lvlJc w:val="left"/>
      <w:pPr>
        <w:ind w:left="6981" w:hanging="365"/>
      </w:pPr>
      <w:rPr>
        <w:rFonts w:hint="default"/>
        <w:lang w:val="sl-SI" w:eastAsia="en-US" w:bidi="ar-SA"/>
      </w:rPr>
    </w:lvl>
    <w:lvl w:ilvl="8" w:tplc="DA14B99E">
      <w:numFmt w:val="bullet"/>
      <w:lvlText w:val="•"/>
      <w:lvlJc w:val="left"/>
      <w:pPr>
        <w:ind w:left="7841" w:hanging="365"/>
      </w:pPr>
      <w:rPr>
        <w:rFonts w:hint="default"/>
        <w:lang w:val="sl-SI" w:eastAsia="en-US" w:bidi="ar-SA"/>
      </w:rPr>
    </w:lvl>
  </w:abstractNum>
  <w:abstractNum w:abstractNumId="7" w15:restartNumberingAfterBreak="0">
    <w:nsid w:val="2D530A44"/>
    <w:multiLevelType w:val="hybridMultilevel"/>
    <w:tmpl w:val="E710D3F8"/>
    <w:lvl w:ilvl="0" w:tplc="7AD49B5E">
      <w:numFmt w:val="bullet"/>
      <w:lvlText w:val="•"/>
      <w:lvlJc w:val="left"/>
      <w:pPr>
        <w:ind w:left="106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6264"/>
        <w:spacing w:val="0"/>
        <w:w w:val="97"/>
        <w:sz w:val="23"/>
        <w:szCs w:val="23"/>
        <w:lang w:val="sl-SI" w:eastAsia="en-US" w:bidi="ar-SA"/>
      </w:rPr>
    </w:lvl>
    <w:lvl w:ilvl="1" w:tplc="06565B46">
      <w:numFmt w:val="bullet"/>
      <w:lvlText w:val="•"/>
      <w:lvlJc w:val="left"/>
      <w:pPr>
        <w:ind w:left="1910" w:hanging="364"/>
      </w:pPr>
      <w:rPr>
        <w:rFonts w:hint="default"/>
        <w:lang w:val="sl-SI" w:eastAsia="en-US" w:bidi="ar-SA"/>
      </w:rPr>
    </w:lvl>
    <w:lvl w:ilvl="2" w:tplc="F7F8A31A">
      <w:numFmt w:val="bullet"/>
      <w:lvlText w:val="•"/>
      <w:lvlJc w:val="left"/>
      <w:pPr>
        <w:ind w:left="2760" w:hanging="364"/>
      </w:pPr>
      <w:rPr>
        <w:rFonts w:hint="default"/>
        <w:lang w:val="sl-SI" w:eastAsia="en-US" w:bidi="ar-SA"/>
      </w:rPr>
    </w:lvl>
    <w:lvl w:ilvl="3" w:tplc="B9244E0A">
      <w:numFmt w:val="bullet"/>
      <w:lvlText w:val="•"/>
      <w:lvlJc w:val="left"/>
      <w:pPr>
        <w:ind w:left="3610" w:hanging="364"/>
      </w:pPr>
      <w:rPr>
        <w:rFonts w:hint="default"/>
        <w:lang w:val="sl-SI" w:eastAsia="en-US" w:bidi="ar-SA"/>
      </w:rPr>
    </w:lvl>
    <w:lvl w:ilvl="4" w:tplc="6C7AE2D8">
      <w:numFmt w:val="bullet"/>
      <w:lvlText w:val="•"/>
      <w:lvlJc w:val="left"/>
      <w:pPr>
        <w:ind w:left="4460" w:hanging="364"/>
      </w:pPr>
      <w:rPr>
        <w:rFonts w:hint="default"/>
        <w:lang w:val="sl-SI" w:eastAsia="en-US" w:bidi="ar-SA"/>
      </w:rPr>
    </w:lvl>
    <w:lvl w:ilvl="5" w:tplc="3140E6F0">
      <w:numFmt w:val="bullet"/>
      <w:lvlText w:val="•"/>
      <w:lvlJc w:val="left"/>
      <w:pPr>
        <w:ind w:left="5310" w:hanging="364"/>
      </w:pPr>
      <w:rPr>
        <w:rFonts w:hint="default"/>
        <w:lang w:val="sl-SI" w:eastAsia="en-US" w:bidi="ar-SA"/>
      </w:rPr>
    </w:lvl>
    <w:lvl w:ilvl="6" w:tplc="019C0E8A">
      <w:numFmt w:val="bullet"/>
      <w:lvlText w:val="•"/>
      <w:lvlJc w:val="left"/>
      <w:pPr>
        <w:ind w:left="6160" w:hanging="364"/>
      </w:pPr>
      <w:rPr>
        <w:rFonts w:hint="default"/>
        <w:lang w:val="sl-SI" w:eastAsia="en-US" w:bidi="ar-SA"/>
      </w:rPr>
    </w:lvl>
    <w:lvl w:ilvl="7" w:tplc="09B85B02">
      <w:numFmt w:val="bullet"/>
      <w:lvlText w:val="•"/>
      <w:lvlJc w:val="left"/>
      <w:pPr>
        <w:ind w:left="7011" w:hanging="364"/>
      </w:pPr>
      <w:rPr>
        <w:rFonts w:hint="default"/>
        <w:lang w:val="sl-SI" w:eastAsia="en-US" w:bidi="ar-SA"/>
      </w:rPr>
    </w:lvl>
    <w:lvl w:ilvl="8" w:tplc="C1E29ACC">
      <w:numFmt w:val="bullet"/>
      <w:lvlText w:val="•"/>
      <w:lvlJc w:val="left"/>
      <w:pPr>
        <w:ind w:left="7861" w:hanging="364"/>
      </w:pPr>
      <w:rPr>
        <w:rFonts w:hint="default"/>
        <w:lang w:val="sl-SI" w:eastAsia="en-US" w:bidi="ar-SA"/>
      </w:rPr>
    </w:lvl>
  </w:abstractNum>
  <w:abstractNum w:abstractNumId="8" w15:restartNumberingAfterBreak="0">
    <w:nsid w:val="370C7F57"/>
    <w:multiLevelType w:val="hybridMultilevel"/>
    <w:tmpl w:val="1D686D6E"/>
    <w:lvl w:ilvl="0" w:tplc="0424000F">
      <w:start w:val="1"/>
      <w:numFmt w:val="decimal"/>
      <w:lvlText w:val="%1."/>
      <w:lvlJc w:val="left"/>
      <w:pPr>
        <w:ind w:left="958" w:hanging="360"/>
      </w:pPr>
    </w:lvl>
    <w:lvl w:ilvl="1" w:tplc="04240019" w:tentative="1">
      <w:start w:val="1"/>
      <w:numFmt w:val="lowerLetter"/>
      <w:lvlText w:val="%2."/>
      <w:lvlJc w:val="left"/>
      <w:pPr>
        <w:ind w:left="1678" w:hanging="360"/>
      </w:pPr>
    </w:lvl>
    <w:lvl w:ilvl="2" w:tplc="0424001B" w:tentative="1">
      <w:start w:val="1"/>
      <w:numFmt w:val="lowerRoman"/>
      <w:lvlText w:val="%3."/>
      <w:lvlJc w:val="right"/>
      <w:pPr>
        <w:ind w:left="2398" w:hanging="180"/>
      </w:pPr>
    </w:lvl>
    <w:lvl w:ilvl="3" w:tplc="0424000F" w:tentative="1">
      <w:start w:val="1"/>
      <w:numFmt w:val="decimal"/>
      <w:lvlText w:val="%4."/>
      <w:lvlJc w:val="left"/>
      <w:pPr>
        <w:ind w:left="3118" w:hanging="360"/>
      </w:pPr>
    </w:lvl>
    <w:lvl w:ilvl="4" w:tplc="04240019" w:tentative="1">
      <w:start w:val="1"/>
      <w:numFmt w:val="lowerLetter"/>
      <w:lvlText w:val="%5."/>
      <w:lvlJc w:val="left"/>
      <w:pPr>
        <w:ind w:left="3838" w:hanging="360"/>
      </w:pPr>
    </w:lvl>
    <w:lvl w:ilvl="5" w:tplc="0424001B" w:tentative="1">
      <w:start w:val="1"/>
      <w:numFmt w:val="lowerRoman"/>
      <w:lvlText w:val="%6."/>
      <w:lvlJc w:val="right"/>
      <w:pPr>
        <w:ind w:left="4558" w:hanging="180"/>
      </w:pPr>
    </w:lvl>
    <w:lvl w:ilvl="6" w:tplc="0424000F" w:tentative="1">
      <w:start w:val="1"/>
      <w:numFmt w:val="decimal"/>
      <w:lvlText w:val="%7."/>
      <w:lvlJc w:val="left"/>
      <w:pPr>
        <w:ind w:left="5278" w:hanging="360"/>
      </w:pPr>
    </w:lvl>
    <w:lvl w:ilvl="7" w:tplc="04240019" w:tentative="1">
      <w:start w:val="1"/>
      <w:numFmt w:val="lowerLetter"/>
      <w:lvlText w:val="%8."/>
      <w:lvlJc w:val="left"/>
      <w:pPr>
        <w:ind w:left="5998" w:hanging="360"/>
      </w:pPr>
    </w:lvl>
    <w:lvl w:ilvl="8" w:tplc="0424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9" w15:restartNumberingAfterBreak="0">
    <w:nsid w:val="3E51692B"/>
    <w:multiLevelType w:val="hybridMultilevel"/>
    <w:tmpl w:val="A6DA9E28"/>
    <w:lvl w:ilvl="0" w:tplc="110A0550">
      <w:start w:val="1"/>
      <w:numFmt w:val="lowerLetter"/>
      <w:lvlText w:val="%1)"/>
      <w:lvlJc w:val="left"/>
      <w:pPr>
        <w:ind w:left="551" w:hanging="368"/>
        <w:jc w:val="right"/>
      </w:pPr>
      <w:rPr>
        <w:rFonts w:hint="default"/>
        <w:spacing w:val="-1"/>
        <w:w w:val="110"/>
        <w:lang w:val="sl-SI" w:eastAsia="en-US" w:bidi="ar-SA"/>
      </w:rPr>
    </w:lvl>
    <w:lvl w:ilvl="1" w:tplc="0FAC80BE">
      <w:numFmt w:val="bullet"/>
      <w:lvlText w:val="•"/>
      <w:lvlJc w:val="left"/>
      <w:pPr>
        <w:ind w:left="974" w:hanging="352"/>
      </w:pPr>
      <w:rPr>
        <w:rFonts w:ascii="Arial" w:eastAsia="Arial" w:hAnsi="Arial" w:cs="Arial" w:hint="default"/>
        <w:spacing w:val="0"/>
        <w:w w:val="100"/>
        <w:lang w:val="sl-SI" w:eastAsia="en-US" w:bidi="ar-SA"/>
      </w:rPr>
    </w:lvl>
    <w:lvl w:ilvl="2" w:tplc="826ABF68">
      <w:numFmt w:val="bullet"/>
      <w:lvlText w:val="o"/>
      <w:lvlJc w:val="left"/>
      <w:pPr>
        <w:ind w:left="1688" w:hanging="350"/>
      </w:pPr>
      <w:rPr>
        <w:rFonts w:ascii="Times New Roman" w:eastAsia="Times New Roman" w:hAnsi="Times New Roman" w:cs="Times New Roman" w:hint="default"/>
        <w:spacing w:val="0"/>
        <w:w w:val="99"/>
        <w:lang w:val="sl-SI" w:eastAsia="en-US" w:bidi="ar-SA"/>
      </w:rPr>
    </w:lvl>
    <w:lvl w:ilvl="3" w:tplc="A93A9134">
      <w:numFmt w:val="bullet"/>
      <w:lvlText w:val="•"/>
      <w:lvlJc w:val="left"/>
      <w:pPr>
        <w:ind w:left="2665" w:hanging="350"/>
      </w:pPr>
      <w:rPr>
        <w:rFonts w:hint="default"/>
        <w:lang w:val="sl-SI" w:eastAsia="en-US" w:bidi="ar-SA"/>
      </w:rPr>
    </w:lvl>
    <w:lvl w:ilvl="4" w:tplc="EF10CF24">
      <w:numFmt w:val="bullet"/>
      <w:lvlText w:val="•"/>
      <w:lvlJc w:val="left"/>
      <w:pPr>
        <w:ind w:left="3650" w:hanging="350"/>
      </w:pPr>
      <w:rPr>
        <w:rFonts w:hint="default"/>
        <w:lang w:val="sl-SI" w:eastAsia="en-US" w:bidi="ar-SA"/>
      </w:rPr>
    </w:lvl>
    <w:lvl w:ilvl="5" w:tplc="2EB2EDBC">
      <w:numFmt w:val="bullet"/>
      <w:lvlText w:val="•"/>
      <w:lvlJc w:val="left"/>
      <w:pPr>
        <w:ind w:left="4635" w:hanging="350"/>
      </w:pPr>
      <w:rPr>
        <w:rFonts w:hint="default"/>
        <w:lang w:val="sl-SI" w:eastAsia="en-US" w:bidi="ar-SA"/>
      </w:rPr>
    </w:lvl>
    <w:lvl w:ilvl="6" w:tplc="C884E590">
      <w:numFmt w:val="bullet"/>
      <w:lvlText w:val="•"/>
      <w:lvlJc w:val="left"/>
      <w:pPr>
        <w:ind w:left="5620" w:hanging="350"/>
      </w:pPr>
      <w:rPr>
        <w:rFonts w:hint="default"/>
        <w:lang w:val="sl-SI" w:eastAsia="en-US" w:bidi="ar-SA"/>
      </w:rPr>
    </w:lvl>
    <w:lvl w:ilvl="7" w:tplc="8BFE24DA">
      <w:numFmt w:val="bullet"/>
      <w:lvlText w:val="•"/>
      <w:lvlJc w:val="left"/>
      <w:pPr>
        <w:ind w:left="6606" w:hanging="350"/>
      </w:pPr>
      <w:rPr>
        <w:rFonts w:hint="default"/>
        <w:lang w:val="sl-SI" w:eastAsia="en-US" w:bidi="ar-SA"/>
      </w:rPr>
    </w:lvl>
    <w:lvl w:ilvl="8" w:tplc="0DF26662">
      <w:numFmt w:val="bullet"/>
      <w:lvlText w:val="•"/>
      <w:lvlJc w:val="left"/>
      <w:pPr>
        <w:ind w:left="7591" w:hanging="350"/>
      </w:pPr>
      <w:rPr>
        <w:rFonts w:hint="default"/>
        <w:lang w:val="sl-SI" w:eastAsia="en-US" w:bidi="ar-SA"/>
      </w:rPr>
    </w:lvl>
  </w:abstractNum>
  <w:abstractNum w:abstractNumId="10" w15:restartNumberingAfterBreak="0">
    <w:nsid w:val="410654C1"/>
    <w:multiLevelType w:val="hybridMultilevel"/>
    <w:tmpl w:val="73B8E1F8"/>
    <w:lvl w:ilvl="0" w:tplc="AAB43ABC">
      <w:start w:val="2"/>
      <w:numFmt w:val="decimal"/>
      <w:lvlText w:val="%1."/>
      <w:lvlJc w:val="left"/>
      <w:pPr>
        <w:ind w:left="51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6064"/>
        <w:spacing w:val="0"/>
        <w:w w:val="107"/>
        <w:sz w:val="23"/>
        <w:szCs w:val="23"/>
        <w:lang w:val="sl-SI" w:eastAsia="en-US" w:bidi="ar-SA"/>
      </w:rPr>
    </w:lvl>
    <w:lvl w:ilvl="1" w:tplc="9216EB20">
      <w:start w:val="1"/>
      <w:numFmt w:val="lowerLetter"/>
      <w:lvlText w:val="%2."/>
      <w:lvlJc w:val="left"/>
      <w:pPr>
        <w:ind w:left="878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6064"/>
        <w:spacing w:val="0"/>
        <w:w w:val="97"/>
        <w:sz w:val="23"/>
        <w:szCs w:val="23"/>
        <w:lang w:val="sl-SI" w:eastAsia="en-US" w:bidi="ar-SA"/>
      </w:rPr>
    </w:lvl>
    <w:lvl w:ilvl="2" w:tplc="EC2C0DF4">
      <w:numFmt w:val="bullet"/>
      <w:lvlText w:val="•"/>
      <w:lvlJc w:val="left"/>
      <w:pPr>
        <w:ind w:left="1844" w:hanging="362"/>
      </w:pPr>
      <w:rPr>
        <w:rFonts w:hint="default"/>
        <w:lang w:val="sl-SI" w:eastAsia="en-US" w:bidi="ar-SA"/>
      </w:rPr>
    </w:lvl>
    <w:lvl w:ilvl="3" w:tplc="9176E962">
      <w:numFmt w:val="bullet"/>
      <w:lvlText w:val="•"/>
      <w:lvlJc w:val="left"/>
      <w:pPr>
        <w:ind w:left="2809" w:hanging="362"/>
      </w:pPr>
      <w:rPr>
        <w:rFonts w:hint="default"/>
        <w:lang w:val="sl-SI" w:eastAsia="en-US" w:bidi="ar-SA"/>
      </w:rPr>
    </w:lvl>
    <w:lvl w:ilvl="4" w:tplc="049AFE06">
      <w:numFmt w:val="bullet"/>
      <w:lvlText w:val="•"/>
      <w:lvlJc w:val="left"/>
      <w:pPr>
        <w:ind w:left="3773" w:hanging="362"/>
      </w:pPr>
      <w:rPr>
        <w:rFonts w:hint="default"/>
        <w:lang w:val="sl-SI" w:eastAsia="en-US" w:bidi="ar-SA"/>
      </w:rPr>
    </w:lvl>
    <w:lvl w:ilvl="5" w:tplc="E626D38E">
      <w:numFmt w:val="bullet"/>
      <w:lvlText w:val="•"/>
      <w:lvlJc w:val="left"/>
      <w:pPr>
        <w:ind w:left="4738" w:hanging="362"/>
      </w:pPr>
      <w:rPr>
        <w:rFonts w:hint="default"/>
        <w:lang w:val="sl-SI" w:eastAsia="en-US" w:bidi="ar-SA"/>
      </w:rPr>
    </w:lvl>
    <w:lvl w:ilvl="6" w:tplc="6974E83A">
      <w:numFmt w:val="bullet"/>
      <w:lvlText w:val="•"/>
      <w:lvlJc w:val="left"/>
      <w:pPr>
        <w:ind w:left="5703" w:hanging="362"/>
      </w:pPr>
      <w:rPr>
        <w:rFonts w:hint="default"/>
        <w:lang w:val="sl-SI" w:eastAsia="en-US" w:bidi="ar-SA"/>
      </w:rPr>
    </w:lvl>
    <w:lvl w:ilvl="7" w:tplc="76E80DEC">
      <w:numFmt w:val="bullet"/>
      <w:lvlText w:val="•"/>
      <w:lvlJc w:val="left"/>
      <w:pPr>
        <w:ind w:left="6667" w:hanging="362"/>
      </w:pPr>
      <w:rPr>
        <w:rFonts w:hint="default"/>
        <w:lang w:val="sl-SI" w:eastAsia="en-US" w:bidi="ar-SA"/>
      </w:rPr>
    </w:lvl>
    <w:lvl w:ilvl="8" w:tplc="788AD334">
      <w:numFmt w:val="bullet"/>
      <w:lvlText w:val="•"/>
      <w:lvlJc w:val="left"/>
      <w:pPr>
        <w:ind w:left="7632" w:hanging="362"/>
      </w:pPr>
      <w:rPr>
        <w:rFonts w:hint="default"/>
        <w:lang w:val="sl-SI" w:eastAsia="en-US" w:bidi="ar-SA"/>
      </w:rPr>
    </w:lvl>
  </w:abstractNum>
  <w:abstractNum w:abstractNumId="11" w15:restartNumberingAfterBreak="0">
    <w:nsid w:val="41800D92"/>
    <w:multiLevelType w:val="hybridMultilevel"/>
    <w:tmpl w:val="72C46524"/>
    <w:lvl w:ilvl="0" w:tplc="6EF07836">
      <w:start w:val="1"/>
      <w:numFmt w:val="lowerLetter"/>
      <w:lvlText w:val="%1)"/>
      <w:lvlJc w:val="left"/>
      <w:pPr>
        <w:ind w:left="823" w:hanging="358"/>
        <w:jc w:val="left"/>
      </w:pPr>
      <w:rPr>
        <w:rFonts w:hint="default"/>
        <w:spacing w:val="-1"/>
        <w:w w:val="105"/>
        <w:lang w:val="sl-SI" w:eastAsia="en-US" w:bidi="ar-SA"/>
      </w:rPr>
    </w:lvl>
    <w:lvl w:ilvl="1" w:tplc="0C06A302">
      <w:numFmt w:val="bullet"/>
      <w:lvlText w:val="•"/>
      <w:lvlJc w:val="left"/>
      <w:pPr>
        <w:ind w:left="1694" w:hanging="358"/>
      </w:pPr>
      <w:rPr>
        <w:rFonts w:hint="default"/>
        <w:lang w:val="sl-SI" w:eastAsia="en-US" w:bidi="ar-SA"/>
      </w:rPr>
    </w:lvl>
    <w:lvl w:ilvl="2" w:tplc="34503E9A">
      <w:numFmt w:val="bullet"/>
      <w:lvlText w:val="•"/>
      <w:lvlJc w:val="left"/>
      <w:pPr>
        <w:ind w:left="2568" w:hanging="358"/>
      </w:pPr>
      <w:rPr>
        <w:rFonts w:hint="default"/>
        <w:lang w:val="sl-SI" w:eastAsia="en-US" w:bidi="ar-SA"/>
      </w:rPr>
    </w:lvl>
    <w:lvl w:ilvl="3" w:tplc="0F0A3BA4">
      <w:numFmt w:val="bullet"/>
      <w:lvlText w:val="•"/>
      <w:lvlJc w:val="left"/>
      <w:pPr>
        <w:ind w:left="3442" w:hanging="358"/>
      </w:pPr>
      <w:rPr>
        <w:rFonts w:hint="default"/>
        <w:lang w:val="sl-SI" w:eastAsia="en-US" w:bidi="ar-SA"/>
      </w:rPr>
    </w:lvl>
    <w:lvl w:ilvl="4" w:tplc="5E10E75C">
      <w:numFmt w:val="bullet"/>
      <w:lvlText w:val="•"/>
      <w:lvlJc w:val="left"/>
      <w:pPr>
        <w:ind w:left="4316" w:hanging="358"/>
      </w:pPr>
      <w:rPr>
        <w:rFonts w:hint="default"/>
        <w:lang w:val="sl-SI" w:eastAsia="en-US" w:bidi="ar-SA"/>
      </w:rPr>
    </w:lvl>
    <w:lvl w:ilvl="5" w:tplc="67CA0AE0">
      <w:numFmt w:val="bullet"/>
      <w:lvlText w:val="•"/>
      <w:lvlJc w:val="left"/>
      <w:pPr>
        <w:ind w:left="5190" w:hanging="358"/>
      </w:pPr>
      <w:rPr>
        <w:rFonts w:hint="default"/>
        <w:lang w:val="sl-SI" w:eastAsia="en-US" w:bidi="ar-SA"/>
      </w:rPr>
    </w:lvl>
    <w:lvl w:ilvl="6" w:tplc="9E1287AE">
      <w:numFmt w:val="bullet"/>
      <w:lvlText w:val="•"/>
      <w:lvlJc w:val="left"/>
      <w:pPr>
        <w:ind w:left="6064" w:hanging="358"/>
      </w:pPr>
      <w:rPr>
        <w:rFonts w:hint="default"/>
        <w:lang w:val="sl-SI" w:eastAsia="en-US" w:bidi="ar-SA"/>
      </w:rPr>
    </w:lvl>
    <w:lvl w:ilvl="7" w:tplc="7ED40748">
      <w:numFmt w:val="bullet"/>
      <w:lvlText w:val="•"/>
      <w:lvlJc w:val="left"/>
      <w:pPr>
        <w:ind w:left="6939" w:hanging="358"/>
      </w:pPr>
      <w:rPr>
        <w:rFonts w:hint="default"/>
        <w:lang w:val="sl-SI" w:eastAsia="en-US" w:bidi="ar-SA"/>
      </w:rPr>
    </w:lvl>
    <w:lvl w:ilvl="8" w:tplc="B4E8AC04">
      <w:numFmt w:val="bullet"/>
      <w:lvlText w:val="•"/>
      <w:lvlJc w:val="left"/>
      <w:pPr>
        <w:ind w:left="7813" w:hanging="358"/>
      </w:pPr>
      <w:rPr>
        <w:rFonts w:hint="default"/>
        <w:lang w:val="sl-SI" w:eastAsia="en-US" w:bidi="ar-SA"/>
      </w:rPr>
    </w:lvl>
  </w:abstractNum>
  <w:abstractNum w:abstractNumId="12" w15:restartNumberingAfterBreak="0">
    <w:nsid w:val="44AE78A4"/>
    <w:multiLevelType w:val="hybridMultilevel"/>
    <w:tmpl w:val="1382BDF6"/>
    <w:lvl w:ilvl="0" w:tplc="2228D260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4BEF45D0"/>
    <w:multiLevelType w:val="hybridMultilevel"/>
    <w:tmpl w:val="FF949424"/>
    <w:lvl w:ilvl="0" w:tplc="94B8FEE4">
      <w:start w:val="1"/>
      <w:numFmt w:val="lowerLetter"/>
      <w:lvlText w:val="%1)"/>
      <w:lvlJc w:val="left"/>
      <w:pPr>
        <w:ind w:left="1600" w:hanging="229"/>
        <w:jc w:val="right"/>
      </w:pPr>
      <w:rPr>
        <w:rFonts w:hint="default"/>
        <w:spacing w:val="-1"/>
        <w:w w:val="107"/>
        <w:lang w:val="sl-SI" w:eastAsia="en-US" w:bidi="ar-SA"/>
      </w:rPr>
    </w:lvl>
    <w:lvl w:ilvl="1" w:tplc="1E1ECE02">
      <w:numFmt w:val="bullet"/>
      <w:lvlText w:val="•"/>
      <w:lvlJc w:val="left"/>
      <w:pPr>
        <w:ind w:left="2396" w:hanging="229"/>
      </w:pPr>
      <w:rPr>
        <w:rFonts w:hint="default"/>
        <w:lang w:val="sl-SI" w:eastAsia="en-US" w:bidi="ar-SA"/>
      </w:rPr>
    </w:lvl>
    <w:lvl w:ilvl="2" w:tplc="B36E3012">
      <w:numFmt w:val="bullet"/>
      <w:lvlText w:val="•"/>
      <w:lvlJc w:val="left"/>
      <w:pPr>
        <w:ind w:left="3192" w:hanging="229"/>
      </w:pPr>
      <w:rPr>
        <w:rFonts w:hint="default"/>
        <w:lang w:val="sl-SI" w:eastAsia="en-US" w:bidi="ar-SA"/>
      </w:rPr>
    </w:lvl>
    <w:lvl w:ilvl="3" w:tplc="6772FEDC">
      <w:numFmt w:val="bullet"/>
      <w:lvlText w:val="•"/>
      <w:lvlJc w:val="left"/>
      <w:pPr>
        <w:ind w:left="3988" w:hanging="229"/>
      </w:pPr>
      <w:rPr>
        <w:rFonts w:hint="default"/>
        <w:lang w:val="sl-SI" w:eastAsia="en-US" w:bidi="ar-SA"/>
      </w:rPr>
    </w:lvl>
    <w:lvl w:ilvl="4" w:tplc="EEB42308">
      <w:numFmt w:val="bullet"/>
      <w:lvlText w:val="•"/>
      <w:lvlJc w:val="left"/>
      <w:pPr>
        <w:ind w:left="4784" w:hanging="229"/>
      </w:pPr>
      <w:rPr>
        <w:rFonts w:hint="default"/>
        <w:lang w:val="sl-SI" w:eastAsia="en-US" w:bidi="ar-SA"/>
      </w:rPr>
    </w:lvl>
    <w:lvl w:ilvl="5" w:tplc="4ECC47C6">
      <w:numFmt w:val="bullet"/>
      <w:lvlText w:val="•"/>
      <w:lvlJc w:val="left"/>
      <w:pPr>
        <w:ind w:left="5580" w:hanging="229"/>
      </w:pPr>
      <w:rPr>
        <w:rFonts w:hint="default"/>
        <w:lang w:val="sl-SI" w:eastAsia="en-US" w:bidi="ar-SA"/>
      </w:rPr>
    </w:lvl>
    <w:lvl w:ilvl="6" w:tplc="0878374A">
      <w:numFmt w:val="bullet"/>
      <w:lvlText w:val="•"/>
      <w:lvlJc w:val="left"/>
      <w:pPr>
        <w:ind w:left="6376" w:hanging="229"/>
      </w:pPr>
      <w:rPr>
        <w:rFonts w:hint="default"/>
        <w:lang w:val="sl-SI" w:eastAsia="en-US" w:bidi="ar-SA"/>
      </w:rPr>
    </w:lvl>
    <w:lvl w:ilvl="7" w:tplc="A00A43F4">
      <w:numFmt w:val="bullet"/>
      <w:lvlText w:val="•"/>
      <w:lvlJc w:val="left"/>
      <w:pPr>
        <w:ind w:left="7173" w:hanging="229"/>
      </w:pPr>
      <w:rPr>
        <w:rFonts w:hint="default"/>
        <w:lang w:val="sl-SI" w:eastAsia="en-US" w:bidi="ar-SA"/>
      </w:rPr>
    </w:lvl>
    <w:lvl w:ilvl="8" w:tplc="3F82EB7E">
      <w:numFmt w:val="bullet"/>
      <w:lvlText w:val="•"/>
      <w:lvlJc w:val="left"/>
      <w:pPr>
        <w:ind w:left="7969" w:hanging="229"/>
      </w:pPr>
      <w:rPr>
        <w:rFonts w:hint="default"/>
        <w:lang w:val="sl-SI" w:eastAsia="en-US" w:bidi="ar-SA"/>
      </w:rPr>
    </w:lvl>
  </w:abstractNum>
  <w:abstractNum w:abstractNumId="14" w15:restartNumberingAfterBreak="0">
    <w:nsid w:val="4D7836BC"/>
    <w:multiLevelType w:val="hybridMultilevel"/>
    <w:tmpl w:val="171C0526"/>
    <w:lvl w:ilvl="0" w:tplc="84CABFC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3277C"/>
    <w:multiLevelType w:val="hybridMultilevel"/>
    <w:tmpl w:val="4EA0CF6E"/>
    <w:lvl w:ilvl="0" w:tplc="2D1037E2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6" w15:restartNumberingAfterBreak="0">
    <w:nsid w:val="62E47EB3"/>
    <w:multiLevelType w:val="hybridMultilevel"/>
    <w:tmpl w:val="B37E8E88"/>
    <w:lvl w:ilvl="0" w:tplc="02F608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D3757"/>
    <w:multiLevelType w:val="hybridMultilevel"/>
    <w:tmpl w:val="9BBE75AE"/>
    <w:lvl w:ilvl="0" w:tplc="FDECD6A0">
      <w:start w:val="1"/>
      <w:numFmt w:val="decimal"/>
      <w:lvlText w:val="(%1)"/>
      <w:lvlJc w:val="left"/>
      <w:pPr>
        <w:ind w:left="604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266"/>
        <w:spacing w:val="0"/>
        <w:w w:val="105"/>
        <w:sz w:val="23"/>
        <w:szCs w:val="23"/>
        <w:lang w:val="sl-SI" w:eastAsia="en-US" w:bidi="ar-SA"/>
      </w:rPr>
    </w:lvl>
    <w:lvl w:ilvl="1" w:tplc="5B007904">
      <w:start w:val="1"/>
      <w:numFmt w:val="lowerLetter"/>
      <w:lvlText w:val="(%2)"/>
      <w:lvlJc w:val="left"/>
      <w:pPr>
        <w:ind w:left="1296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266"/>
        <w:spacing w:val="-1"/>
        <w:w w:val="105"/>
        <w:sz w:val="23"/>
        <w:szCs w:val="23"/>
        <w:lang w:val="sl-SI" w:eastAsia="en-US" w:bidi="ar-SA"/>
      </w:rPr>
    </w:lvl>
    <w:lvl w:ilvl="2" w:tplc="0A8E5D00">
      <w:numFmt w:val="bullet"/>
      <w:lvlText w:val="•"/>
      <w:lvlJc w:val="left"/>
      <w:pPr>
        <w:ind w:left="2217" w:hanging="438"/>
      </w:pPr>
      <w:rPr>
        <w:rFonts w:hint="default"/>
        <w:lang w:val="sl-SI" w:eastAsia="en-US" w:bidi="ar-SA"/>
      </w:rPr>
    </w:lvl>
    <w:lvl w:ilvl="3" w:tplc="4740EEEC">
      <w:numFmt w:val="bullet"/>
      <w:lvlText w:val="•"/>
      <w:lvlJc w:val="left"/>
      <w:pPr>
        <w:ind w:left="3135" w:hanging="438"/>
      </w:pPr>
      <w:rPr>
        <w:rFonts w:hint="default"/>
        <w:lang w:val="sl-SI" w:eastAsia="en-US" w:bidi="ar-SA"/>
      </w:rPr>
    </w:lvl>
    <w:lvl w:ilvl="4" w:tplc="7AE2A4C6">
      <w:numFmt w:val="bullet"/>
      <w:lvlText w:val="•"/>
      <w:lvlJc w:val="left"/>
      <w:pPr>
        <w:ind w:left="4053" w:hanging="438"/>
      </w:pPr>
      <w:rPr>
        <w:rFonts w:hint="default"/>
        <w:lang w:val="sl-SI" w:eastAsia="en-US" w:bidi="ar-SA"/>
      </w:rPr>
    </w:lvl>
    <w:lvl w:ilvl="5" w:tplc="D0722E8E">
      <w:numFmt w:val="bullet"/>
      <w:lvlText w:val="•"/>
      <w:lvlJc w:val="left"/>
      <w:pPr>
        <w:ind w:left="4971" w:hanging="438"/>
      </w:pPr>
      <w:rPr>
        <w:rFonts w:hint="default"/>
        <w:lang w:val="sl-SI" w:eastAsia="en-US" w:bidi="ar-SA"/>
      </w:rPr>
    </w:lvl>
    <w:lvl w:ilvl="6" w:tplc="545E1EC4">
      <w:numFmt w:val="bullet"/>
      <w:lvlText w:val="•"/>
      <w:lvlJc w:val="left"/>
      <w:pPr>
        <w:ind w:left="5889" w:hanging="438"/>
      </w:pPr>
      <w:rPr>
        <w:rFonts w:hint="default"/>
        <w:lang w:val="sl-SI" w:eastAsia="en-US" w:bidi="ar-SA"/>
      </w:rPr>
    </w:lvl>
    <w:lvl w:ilvl="7" w:tplc="98B276BA">
      <w:numFmt w:val="bullet"/>
      <w:lvlText w:val="•"/>
      <w:lvlJc w:val="left"/>
      <w:pPr>
        <w:ind w:left="6807" w:hanging="438"/>
      </w:pPr>
      <w:rPr>
        <w:rFonts w:hint="default"/>
        <w:lang w:val="sl-SI" w:eastAsia="en-US" w:bidi="ar-SA"/>
      </w:rPr>
    </w:lvl>
    <w:lvl w:ilvl="8" w:tplc="1818A1DE">
      <w:numFmt w:val="bullet"/>
      <w:lvlText w:val="•"/>
      <w:lvlJc w:val="left"/>
      <w:pPr>
        <w:ind w:left="7725" w:hanging="438"/>
      </w:pPr>
      <w:rPr>
        <w:rFonts w:hint="default"/>
        <w:lang w:val="sl-SI" w:eastAsia="en-US" w:bidi="ar-SA"/>
      </w:rPr>
    </w:lvl>
  </w:abstractNum>
  <w:abstractNum w:abstractNumId="18" w15:restartNumberingAfterBreak="0">
    <w:nsid w:val="7ABC47C5"/>
    <w:multiLevelType w:val="hybridMultilevel"/>
    <w:tmpl w:val="23AE0CFA"/>
    <w:lvl w:ilvl="0" w:tplc="52DA0A24">
      <w:start w:val="1"/>
      <w:numFmt w:val="decimal"/>
      <w:lvlText w:val="%1."/>
      <w:lvlJc w:val="left"/>
      <w:pPr>
        <w:ind w:left="4739" w:hanging="206"/>
        <w:jc w:val="left"/>
      </w:pPr>
      <w:rPr>
        <w:rFonts w:hint="default"/>
        <w:spacing w:val="0"/>
        <w:w w:val="92"/>
        <w:lang w:val="sl-SI" w:eastAsia="en-US" w:bidi="ar-SA"/>
      </w:rPr>
    </w:lvl>
    <w:lvl w:ilvl="1" w:tplc="6DF00444">
      <w:numFmt w:val="bullet"/>
      <w:lvlText w:val="•"/>
      <w:lvlJc w:val="left"/>
      <w:pPr>
        <w:ind w:left="5222" w:hanging="206"/>
      </w:pPr>
      <w:rPr>
        <w:rFonts w:hint="default"/>
        <w:lang w:val="sl-SI" w:eastAsia="en-US" w:bidi="ar-SA"/>
      </w:rPr>
    </w:lvl>
    <w:lvl w:ilvl="2" w:tplc="F06C0318">
      <w:numFmt w:val="bullet"/>
      <w:lvlText w:val="•"/>
      <w:lvlJc w:val="left"/>
      <w:pPr>
        <w:ind w:left="5704" w:hanging="206"/>
      </w:pPr>
      <w:rPr>
        <w:rFonts w:hint="default"/>
        <w:lang w:val="sl-SI" w:eastAsia="en-US" w:bidi="ar-SA"/>
      </w:rPr>
    </w:lvl>
    <w:lvl w:ilvl="3" w:tplc="EAC8A09E">
      <w:numFmt w:val="bullet"/>
      <w:lvlText w:val="•"/>
      <w:lvlJc w:val="left"/>
      <w:pPr>
        <w:ind w:left="6186" w:hanging="206"/>
      </w:pPr>
      <w:rPr>
        <w:rFonts w:hint="default"/>
        <w:lang w:val="sl-SI" w:eastAsia="en-US" w:bidi="ar-SA"/>
      </w:rPr>
    </w:lvl>
    <w:lvl w:ilvl="4" w:tplc="5714FE88">
      <w:numFmt w:val="bullet"/>
      <w:lvlText w:val="•"/>
      <w:lvlJc w:val="left"/>
      <w:pPr>
        <w:ind w:left="6668" w:hanging="206"/>
      </w:pPr>
      <w:rPr>
        <w:rFonts w:hint="default"/>
        <w:lang w:val="sl-SI" w:eastAsia="en-US" w:bidi="ar-SA"/>
      </w:rPr>
    </w:lvl>
    <w:lvl w:ilvl="5" w:tplc="471A098A">
      <w:numFmt w:val="bullet"/>
      <w:lvlText w:val="•"/>
      <w:lvlJc w:val="left"/>
      <w:pPr>
        <w:ind w:left="7150" w:hanging="206"/>
      </w:pPr>
      <w:rPr>
        <w:rFonts w:hint="default"/>
        <w:lang w:val="sl-SI" w:eastAsia="en-US" w:bidi="ar-SA"/>
      </w:rPr>
    </w:lvl>
    <w:lvl w:ilvl="6" w:tplc="51603DBC">
      <w:numFmt w:val="bullet"/>
      <w:lvlText w:val="•"/>
      <w:lvlJc w:val="left"/>
      <w:pPr>
        <w:ind w:left="7632" w:hanging="206"/>
      </w:pPr>
      <w:rPr>
        <w:rFonts w:hint="default"/>
        <w:lang w:val="sl-SI" w:eastAsia="en-US" w:bidi="ar-SA"/>
      </w:rPr>
    </w:lvl>
    <w:lvl w:ilvl="7" w:tplc="B7167F9E">
      <w:numFmt w:val="bullet"/>
      <w:lvlText w:val="•"/>
      <w:lvlJc w:val="left"/>
      <w:pPr>
        <w:ind w:left="8115" w:hanging="206"/>
      </w:pPr>
      <w:rPr>
        <w:rFonts w:hint="default"/>
        <w:lang w:val="sl-SI" w:eastAsia="en-US" w:bidi="ar-SA"/>
      </w:rPr>
    </w:lvl>
    <w:lvl w:ilvl="8" w:tplc="55F63754">
      <w:numFmt w:val="bullet"/>
      <w:lvlText w:val="•"/>
      <w:lvlJc w:val="left"/>
      <w:pPr>
        <w:ind w:left="8597" w:hanging="206"/>
      </w:pPr>
      <w:rPr>
        <w:rFonts w:hint="default"/>
        <w:lang w:val="sl-SI" w:eastAsia="en-US" w:bidi="ar-SA"/>
      </w:rPr>
    </w:lvl>
  </w:abstractNum>
  <w:abstractNum w:abstractNumId="19" w15:restartNumberingAfterBreak="0">
    <w:nsid w:val="7C45434F"/>
    <w:multiLevelType w:val="hybridMultilevel"/>
    <w:tmpl w:val="C4DEFD98"/>
    <w:lvl w:ilvl="0" w:tplc="53404456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0"/>
        <w:w w:val="105"/>
        <w:lang w:val="sl-SI" w:eastAsia="en-US" w:bidi="ar-SA"/>
      </w:rPr>
    </w:lvl>
    <w:lvl w:ilvl="1" w:tplc="1AEAD616">
      <w:numFmt w:val="bullet"/>
      <w:lvlText w:val="•"/>
      <w:lvlJc w:val="left"/>
      <w:pPr>
        <w:ind w:left="1730" w:hanging="360"/>
      </w:pPr>
      <w:rPr>
        <w:rFonts w:hint="default"/>
        <w:lang w:val="sl-SI" w:eastAsia="en-US" w:bidi="ar-SA"/>
      </w:rPr>
    </w:lvl>
    <w:lvl w:ilvl="2" w:tplc="ADAC4360">
      <w:numFmt w:val="bullet"/>
      <w:lvlText w:val="•"/>
      <w:lvlJc w:val="left"/>
      <w:pPr>
        <w:ind w:left="2600" w:hanging="360"/>
      </w:pPr>
      <w:rPr>
        <w:rFonts w:hint="default"/>
        <w:lang w:val="sl-SI" w:eastAsia="en-US" w:bidi="ar-SA"/>
      </w:rPr>
    </w:lvl>
    <w:lvl w:ilvl="3" w:tplc="397E1D30">
      <w:numFmt w:val="bullet"/>
      <w:lvlText w:val="•"/>
      <w:lvlJc w:val="left"/>
      <w:pPr>
        <w:ind w:left="3470" w:hanging="360"/>
      </w:pPr>
      <w:rPr>
        <w:rFonts w:hint="default"/>
        <w:lang w:val="sl-SI" w:eastAsia="en-US" w:bidi="ar-SA"/>
      </w:rPr>
    </w:lvl>
    <w:lvl w:ilvl="4" w:tplc="08BA0456">
      <w:numFmt w:val="bullet"/>
      <w:lvlText w:val="•"/>
      <w:lvlJc w:val="left"/>
      <w:pPr>
        <w:ind w:left="4340" w:hanging="360"/>
      </w:pPr>
      <w:rPr>
        <w:rFonts w:hint="default"/>
        <w:lang w:val="sl-SI" w:eastAsia="en-US" w:bidi="ar-SA"/>
      </w:rPr>
    </w:lvl>
    <w:lvl w:ilvl="5" w:tplc="BFB2A24A">
      <w:numFmt w:val="bullet"/>
      <w:lvlText w:val="•"/>
      <w:lvlJc w:val="left"/>
      <w:pPr>
        <w:ind w:left="5210" w:hanging="360"/>
      </w:pPr>
      <w:rPr>
        <w:rFonts w:hint="default"/>
        <w:lang w:val="sl-SI" w:eastAsia="en-US" w:bidi="ar-SA"/>
      </w:rPr>
    </w:lvl>
    <w:lvl w:ilvl="6" w:tplc="7CA64D9A">
      <w:numFmt w:val="bullet"/>
      <w:lvlText w:val="•"/>
      <w:lvlJc w:val="left"/>
      <w:pPr>
        <w:ind w:left="6080" w:hanging="360"/>
      </w:pPr>
      <w:rPr>
        <w:rFonts w:hint="default"/>
        <w:lang w:val="sl-SI" w:eastAsia="en-US" w:bidi="ar-SA"/>
      </w:rPr>
    </w:lvl>
    <w:lvl w:ilvl="7" w:tplc="979E22CA">
      <w:numFmt w:val="bullet"/>
      <w:lvlText w:val="•"/>
      <w:lvlJc w:val="left"/>
      <w:pPr>
        <w:ind w:left="6951" w:hanging="360"/>
      </w:pPr>
      <w:rPr>
        <w:rFonts w:hint="default"/>
        <w:lang w:val="sl-SI" w:eastAsia="en-US" w:bidi="ar-SA"/>
      </w:rPr>
    </w:lvl>
    <w:lvl w:ilvl="8" w:tplc="E566FF02">
      <w:numFmt w:val="bullet"/>
      <w:lvlText w:val="•"/>
      <w:lvlJc w:val="left"/>
      <w:pPr>
        <w:ind w:left="7821" w:hanging="360"/>
      </w:pPr>
      <w:rPr>
        <w:rFonts w:hint="default"/>
        <w:lang w:val="sl-SI" w:eastAsia="en-US" w:bidi="ar-SA"/>
      </w:rPr>
    </w:lvl>
  </w:abstractNum>
  <w:num w:numId="1" w16cid:durableId="211698902">
    <w:abstractNumId w:val="16"/>
  </w:num>
  <w:num w:numId="2" w16cid:durableId="176119390">
    <w:abstractNumId w:val="10"/>
  </w:num>
  <w:num w:numId="3" w16cid:durableId="1390374833">
    <w:abstractNumId w:val="8"/>
  </w:num>
  <w:num w:numId="4" w16cid:durableId="1004170015">
    <w:abstractNumId w:val="17"/>
  </w:num>
  <w:num w:numId="5" w16cid:durableId="1817183978">
    <w:abstractNumId w:val="7"/>
  </w:num>
  <w:num w:numId="6" w16cid:durableId="198053264">
    <w:abstractNumId w:val="0"/>
  </w:num>
  <w:num w:numId="7" w16cid:durableId="1444350432">
    <w:abstractNumId w:val="6"/>
  </w:num>
  <w:num w:numId="8" w16cid:durableId="2027826464">
    <w:abstractNumId w:val="9"/>
  </w:num>
  <w:num w:numId="9" w16cid:durableId="632515681">
    <w:abstractNumId w:val="2"/>
  </w:num>
  <w:num w:numId="10" w16cid:durableId="389042877">
    <w:abstractNumId w:val="4"/>
  </w:num>
  <w:num w:numId="11" w16cid:durableId="456338974">
    <w:abstractNumId w:val="3"/>
  </w:num>
  <w:num w:numId="12" w16cid:durableId="1983735167">
    <w:abstractNumId w:val="11"/>
  </w:num>
  <w:num w:numId="13" w16cid:durableId="426118041">
    <w:abstractNumId w:val="5"/>
  </w:num>
  <w:num w:numId="14" w16cid:durableId="1527867489">
    <w:abstractNumId w:val="19"/>
  </w:num>
  <w:num w:numId="15" w16cid:durableId="461731423">
    <w:abstractNumId w:val="13"/>
  </w:num>
  <w:num w:numId="16" w16cid:durableId="1397822874">
    <w:abstractNumId w:val="18"/>
  </w:num>
  <w:num w:numId="17" w16cid:durableId="137499245">
    <w:abstractNumId w:val="15"/>
  </w:num>
  <w:num w:numId="18" w16cid:durableId="1143935767">
    <w:abstractNumId w:val="1"/>
  </w:num>
  <w:num w:numId="19" w16cid:durableId="1811628474">
    <w:abstractNumId w:val="12"/>
  </w:num>
  <w:num w:numId="20" w16cid:durableId="1814131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52E"/>
    <w:rsid w:val="0000262E"/>
    <w:rsid w:val="0002690A"/>
    <w:rsid w:val="000372E3"/>
    <w:rsid w:val="0004243E"/>
    <w:rsid w:val="00052768"/>
    <w:rsid w:val="00055436"/>
    <w:rsid w:val="00080CFF"/>
    <w:rsid w:val="000935E9"/>
    <w:rsid w:val="000A6074"/>
    <w:rsid w:val="000B21C6"/>
    <w:rsid w:val="000B7309"/>
    <w:rsid w:val="000C4F92"/>
    <w:rsid w:val="000D0F45"/>
    <w:rsid w:val="000D7D2D"/>
    <w:rsid w:val="000F1444"/>
    <w:rsid w:val="00113DF5"/>
    <w:rsid w:val="0012789B"/>
    <w:rsid w:val="00130EF2"/>
    <w:rsid w:val="00134623"/>
    <w:rsid w:val="00137134"/>
    <w:rsid w:val="0015302F"/>
    <w:rsid w:val="00167811"/>
    <w:rsid w:val="00190C0B"/>
    <w:rsid w:val="001A3A71"/>
    <w:rsid w:val="001B1507"/>
    <w:rsid w:val="001B179B"/>
    <w:rsid w:val="001B4532"/>
    <w:rsid w:val="001B4566"/>
    <w:rsid w:val="001B4C32"/>
    <w:rsid w:val="001E08ED"/>
    <w:rsid w:val="001E23BF"/>
    <w:rsid w:val="00205AFE"/>
    <w:rsid w:val="00221EB9"/>
    <w:rsid w:val="002253EA"/>
    <w:rsid w:val="002329C3"/>
    <w:rsid w:val="002358B6"/>
    <w:rsid w:val="002472BF"/>
    <w:rsid w:val="00285FEA"/>
    <w:rsid w:val="002B43CC"/>
    <w:rsid w:val="002D099E"/>
    <w:rsid w:val="002F1243"/>
    <w:rsid w:val="002F2828"/>
    <w:rsid w:val="00301D4F"/>
    <w:rsid w:val="0031069E"/>
    <w:rsid w:val="003313A4"/>
    <w:rsid w:val="00333951"/>
    <w:rsid w:val="00334F6C"/>
    <w:rsid w:val="00337503"/>
    <w:rsid w:val="00373DF9"/>
    <w:rsid w:val="00387485"/>
    <w:rsid w:val="00390F97"/>
    <w:rsid w:val="003C76BA"/>
    <w:rsid w:val="003F5959"/>
    <w:rsid w:val="00400C3E"/>
    <w:rsid w:val="00405428"/>
    <w:rsid w:val="00411E6A"/>
    <w:rsid w:val="00430A53"/>
    <w:rsid w:val="0043779B"/>
    <w:rsid w:val="0044414B"/>
    <w:rsid w:val="004569CA"/>
    <w:rsid w:val="00482B1E"/>
    <w:rsid w:val="00492416"/>
    <w:rsid w:val="004963D9"/>
    <w:rsid w:val="004B1573"/>
    <w:rsid w:val="004C5052"/>
    <w:rsid w:val="004E71BF"/>
    <w:rsid w:val="004F0640"/>
    <w:rsid w:val="00506B5C"/>
    <w:rsid w:val="0051007F"/>
    <w:rsid w:val="005109BA"/>
    <w:rsid w:val="00510CC3"/>
    <w:rsid w:val="005138C5"/>
    <w:rsid w:val="005340D3"/>
    <w:rsid w:val="0054465F"/>
    <w:rsid w:val="00545E58"/>
    <w:rsid w:val="00560172"/>
    <w:rsid w:val="00571CE1"/>
    <w:rsid w:val="0058794F"/>
    <w:rsid w:val="005A0E18"/>
    <w:rsid w:val="005B70E1"/>
    <w:rsid w:val="00601AF8"/>
    <w:rsid w:val="00602651"/>
    <w:rsid w:val="00611F6A"/>
    <w:rsid w:val="0061337F"/>
    <w:rsid w:val="006205BC"/>
    <w:rsid w:val="00632980"/>
    <w:rsid w:val="0063409C"/>
    <w:rsid w:val="00654A32"/>
    <w:rsid w:val="006553B5"/>
    <w:rsid w:val="00665DE3"/>
    <w:rsid w:val="0068119A"/>
    <w:rsid w:val="0068414A"/>
    <w:rsid w:val="006A2AFB"/>
    <w:rsid w:val="006B1C8B"/>
    <w:rsid w:val="006C6E10"/>
    <w:rsid w:val="006C7728"/>
    <w:rsid w:val="006E3C4A"/>
    <w:rsid w:val="0070297F"/>
    <w:rsid w:val="007103B7"/>
    <w:rsid w:val="007173F1"/>
    <w:rsid w:val="00745D01"/>
    <w:rsid w:val="00756246"/>
    <w:rsid w:val="00757032"/>
    <w:rsid w:val="007707D7"/>
    <w:rsid w:val="00771A0B"/>
    <w:rsid w:val="00782B7C"/>
    <w:rsid w:val="00783BD5"/>
    <w:rsid w:val="0079770D"/>
    <w:rsid w:val="007B44A0"/>
    <w:rsid w:val="007B7416"/>
    <w:rsid w:val="007C152E"/>
    <w:rsid w:val="007C62F2"/>
    <w:rsid w:val="007D2656"/>
    <w:rsid w:val="007E52B3"/>
    <w:rsid w:val="007E5C55"/>
    <w:rsid w:val="008014AE"/>
    <w:rsid w:val="00802A45"/>
    <w:rsid w:val="00815CCD"/>
    <w:rsid w:val="00816BE6"/>
    <w:rsid w:val="00824360"/>
    <w:rsid w:val="00840C52"/>
    <w:rsid w:val="008509CB"/>
    <w:rsid w:val="00856100"/>
    <w:rsid w:val="00892F42"/>
    <w:rsid w:val="00894760"/>
    <w:rsid w:val="008A3809"/>
    <w:rsid w:val="008B1487"/>
    <w:rsid w:val="008D6AD0"/>
    <w:rsid w:val="008F3339"/>
    <w:rsid w:val="009116E5"/>
    <w:rsid w:val="00920AE0"/>
    <w:rsid w:val="009268FB"/>
    <w:rsid w:val="00932DF6"/>
    <w:rsid w:val="00934768"/>
    <w:rsid w:val="00950E4F"/>
    <w:rsid w:val="00955A8A"/>
    <w:rsid w:val="00955B96"/>
    <w:rsid w:val="00956D39"/>
    <w:rsid w:val="0098387C"/>
    <w:rsid w:val="00983D80"/>
    <w:rsid w:val="009A2EC3"/>
    <w:rsid w:val="009C3B20"/>
    <w:rsid w:val="009D40BB"/>
    <w:rsid w:val="00A020B7"/>
    <w:rsid w:val="00A02770"/>
    <w:rsid w:val="00A205D5"/>
    <w:rsid w:val="00A22973"/>
    <w:rsid w:val="00A26334"/>
    <w:rsid w:val="00A32D02"/>
    <w:rsid w:val="00A52081"/>
    <w:rsid w:val="00A6184A"/>
    <w:rsid w:val="00A723B1"/>
    <w:rsid w:val="00A8293B"/>
    <w:rsid w:val="00A96C2E"/>
    <w:rsid w:val="00AA7EA2"/>
    <w:rsid w:val="00AB0067"/>
    <w:rsid w:val="00AB4E3E"/>
    <w:rsid w:val="00AC53CA"/>
    <w:rsid w:val="00AD007F"/>
    <w:rsid w:val="00AD0AD8"/>
    <w:rsid w:val="00AE1F35"/>
    <w:rsid w:val="00AF11DD"/>
    <w:rsid w:val="00B01B09"/>
    <w:rsid w:val="00B15C39"/>
    <w:rsid w:val="00B37144"/>
    <w:rsid w:val="00B83376"/>
    <w:rsid w:val="00B866AA"/>
    <w:rsid w:val="00B87EEE"/>
    <w:rsid w:val="00B900B9"/>
    <w:rsid w:val="00B93A28"/>
    <w:rsid w:val="00BA2718"/>
    <w:rsid w:val="00BA4CB4"/>
    <w:rsid w:val="00BA5049"/>
    <w:rsid w:val="00BA6362"/>
    <w:rsid w:val="00BA79FA"/>
    <w:rsid w:val="00BB19BC"/>
    <w:rsid w:val="00BB1D03"/>
    <w:rsid w:val="00BC1CDD"/>
    <w:rsid w:val="00BC567D"/>
    <w:rsid w:val="00BD2429"/>
    <w:rsid w:val="00BD607C"/>
    <w:rsid w:val="00BD6E60"/>
    <w:rsid w:val="00BE3C65"/>
    <w:rsid w:val="00C02EFD"/>
    <w:rsid w:val="00C051E1"/>
    <w:rsid w:val="00C338F5"/>
    <w:rsid w:val="00C4251F"/>
    <w:rsid w:val="00C53DBB"/>
    <w:rsid w:val="00C77ECB"/>
    <w:rsid w:val="00C801BB"/>
    <w:rsid w:val="00C90A22"/>
    <w:rsid w:val="00CC0462"/>
    <w:rsid w:val="00CC2C9F"/>
    <w:rsid w:val="00CC6AC4"/>
    <w:rsid w:val="00CE2BEF"/>
    <w:rsid w:val="00CE6CDA"/>
    <w:rsid w:val="00CF533C"/>
    <w:rsid w:val="00D37913"/>
    <w:rsid w:val="00D6012C"/>
    <w:rsid w:val="00D92057"/>
    <w:rsid w:val="00D92383"/>
    <w:rsid w:val="00DE4CA1"/>
    <w:rsid w:val="00E014F6"/>
    <w:rsid w:val="00E017E3"/>
    <w:rsid w:val="00E06A7D"/>
    <w:rsid w:val="00E17A49"/>
    <w:rsid w:val="00E274B1"/>
    <w:rsid w:val="00E332DE"/>
    <w:rsid w:val="00E33EF8"/>
    <w:rsid w:val="00E37AB5"/>
    <w:rsid w:val="00E50200"/>
    <w:rsid w:val="00E67CB9"/>
    <w:rsid w:val="00EA57D0"/>
    <w:rsid w:val="00EA68B2"/>
    <w:rsid w:val="00EB2634"/>
    <w:rsid w:val="00ED2D15"/>
    <w:rsid w:val="00EF1619"/>
    <w:rsid w:val="00EF2C64"/>
    <w:rsid w:val="00EF6575"/>
    <w:rsid w:val="00F15504"/>
    <w:rsid w:val="00F220B4"/>
    <w:rsid w:val="00F34B8B"/>
    <w:rsid w:val="00F52A2E"/>
    <w:rsid w:val="00F62ED4"/>
    <w:rsid w:val="00F705AB"/>
    <w:rsid w:val="00F73A6E"/>
    <w:rsid w:val="00F761FA"/>
    <w:rsid w:val="00F76D64"/>
    <w:rsid w:val="00F92063"/>
    <w:rsid w:val="00F97B7D"/>
    <w:rsid w:val="00FA17E1"/>
    <w:rsid w:val="00FA4F2F"/>
    <w:rsid w:val="00FB263B"/>
    <w:rsid w:val="00FB4117"/>
    <w:rsid w:val="00FE1C9B"/>
    <w:rsid w:val="00FE4E68"/>
    <w:rsid w:val="00FF4B89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7BCA42"/>
  <w15:chartTrackingRefBased/>
  <w15:docId w15:val="{B1274ABB-82E0-49D6-8171-1CD40E36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1"/>
    <w:qFormat/>
    <w:rsid w:val="000372E3"/>
    <w:pPr>
      <w:keepNext/>
      <w:keepLines/>
      <w:numPr>
        <w:numId w:val="20"/>
      </w:numPr>
      <w:spacing w:before="48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avaden"/>
    <w:next w:val="Navaden"/>
    <w:link w:val="Naslov2Znak"/>
    <w:uiPriority w:val="1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1"/>
    <w:rsid w:val="000372E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7C152E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C15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C152E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C152E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15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152E"/>
    <w:rPr>
      <w:b/>
      <w:bCs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5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52E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55436"/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55436"/>
    <w:rPr>
      <w:rFonts w:ascii="Times New Roman" w:hAnsi="Times New Roman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723B1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9206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C505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C5052"/>
    <w:pPr>
      <w:widowControl w:val="0"/>
      <w:autoSpaceDE w:val="0"/>
      <w:autoSpaceDN w:val="0"/>
    </w:pPr>
    <w:rPr>
      <w:rFonts w:ascii="Times New Roman" w:eastAsia="Times New Roman" w:hAnsi="Times New Roman"/>
      <w:sz w:val="23"/>
      <w:szCs w:val="23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C5052"/>
    <w:rPr>
      <w:rFonts w:ascii="Times New Roman" w:eastAsia="Times New Roman" w:hAnsi="Times New Roman"/>
      <w:sz w:val="23"/>
      <w:szCs w:val="23"/>
    </w:rPr>
  </w:style>
  <w:style w:type="paragraph" w:customStyle="1" w:styleId="TableParagraph">
    <w:name w:val="Table Paragraph"/>
    <w:basedOn w:val="Navaden"/>
    <w:uiPriority w:val="1"/>
    <w:qFormat/>
    <w:rsid w:val="004C5052"/>
    <w:pPr>
      <w:widowControl w:val="0"/>
      <w:autoSpaceDE w:val="0"/>
      <w:autoSpaceDN w:val="0"/>
    </w:pPr>
    <w:rPr>
      <w:rFonts w:ascii="Times New Roman" w:eastAsia="Times New Roman" w:hAnsi="Times New Roman"/>
      <w:sz w:val="22"/>
    </w:rPr>
  </w:style>
  <w:style w:type="character" w:styleId="Besedilooznabemesta">
    <w:name w:val="Placeholder Text"/>
    <w:basedOn w:val="Privzetapisavaodstavka"/>
    <w:uiPriority w:val="99"/>
    <w:semiHidden/>
    <w:rsid w:val="00950E4F"/>
    <w:rPr>
      <w:color w:val="808080"/>
    </w:rPr>
  </w:style>
  <w:style w:type="paragraph" w:styleId="Revizija">
    <w:name w:val="Revision"/>
    <w:hidden/>
    <w:uiPriority w:val="99"/>
    <w:semiHidden/>
    <w:rsid w:val="00BA4CB4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AC53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53CA"/>
  </w:style>
  <w:style w:type="paragraph" w:styleId="Noga">
    <w:name w:val="footer"/>
    <w:basedOn w:val="Navaden"/>
    <w:link w:val="NogaZnak"/>
    <w:uiPriority w:val="99"/>
    <w:unhideWhenUsed/>
    <w:rsid w:val="00AC53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53CA"/>
  </w:style>
  <w:style w:type="table" w:styleId="Tabelamrea">
    <w:name w:val="Table Grid"/>
    <w:basedOn w:val="Navadnatabela"/>
    <w:rsid w:val="000372E3"/>
    <w:pPr>
      <w:spacing w:after="0" w:line="240" w:lineRule="auto"/>
    </w:pPr>
    <w:rPr>
      <w:rFonts w:ascii="Times New Roman" w:eastAsia="Times New Roman" w:hAnsi="Times New Roman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mrea1">
    <w:name w:val="Tabela – mreža1"/>
    <w:basedOn w:val="Navadnatabela"/>
    <w:next w:val="Tabelamrea"/>
    <w:rsid w:val="000372E3"/>
    <w:pPr>
      <w:spacing w:after="0" w:line="240" w:lineRule="auto"/>
    </w:pPr>
    <w:rPr>
      <w:rFonts w:ascii="Times New Roman" w:eastAsia="Times New Roman" w:hAnsi="Times New Roman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4CC710-F135-41D6-8391-C4A031D7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Knapič Lapajne</dc:creator>
  <cp:keywords/>
  <dc:description/>
  <cp:lastModifiedBy>BoS</cp:lastModifiedBy>
  <cp:revision>8</cp:revision>
  <cp:lastPrinted>2025-10-06T10:16:00Z</cp:lastPrinted>
  <dcterms:created xsi:type="dcterms:W3CDTF">2025-10-09T10:03:00Z</dcterms:created>
  <dcterms:modified xsi:type="dcterms:W3CDTF">2026-02-10T12:02:00Z</dcterms:modified>
</cp:coreProperties>
</file>