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5C7" w:rsidRPr="008C35C7" w:rsidRDefault="008C35C7" w:rsidP="008C35C7">
      <w:pPr>
        <w:pBdr>
          <w:bottom w:val="single" w:sz="4" w:space="1" w:color="auto"/>
        </w:pBdr>
        <w:jc w:val="both"/>
        <w:rPr>
          <w:b/>
        </w:rPr>
      </w:pPr>
      <w:r w:rsidRPr="008C35C7">
        <w:rPr>
          <w:b/>
        </w:rPr>
        <w:t>(neuradno prečiščeno besedilo)</w:t>
      </w:r>
    </w:p>
    <w:p w:rsidR="008C35C7" w:rsidRDefault="008C35C7" w:rsidP="008C35C7">
      <w:pPr>
        <w:pStyle w:val="Odstavekseznama"/>
        <w:numPr>
          <w:ilvl w:val="0"/>
          <w:numId w:val="38"/>
        </w:numPr>
        <w:pBdr>
          <w:bottom w:val="single" w:sz="4" w:space="1" w:color="auto"/>
        </w:pBdr>
        <w:ind w:left="284" w:hanging="284"/>
        <w:contextualSpacing w:val="0"/>
        <w:jc w:val="both"/>
      </w:pPr>
      <w:r>
        <w:t>Uradni list RS, št. 63/15 z dne 31. 8. 2015 – osnovno besedilo (velja od 1. 9. 2015)</w:t>
      </w:r>
    </w:p>
    <w:p w:rsidR="008C35C7" w:rsidRPr="00B73173" w:rsidRDefault="008C35C7" w:rsidP="008C35C7">
      <w:pPr>
        <w:pStyle w:val="Odstavekseznama"/>
        <w:numPr>
          <w:ilvl w:val="0"/>
          <w:numId w:val="38"/>
        </w:numPr>
        <w:pBdr>
          <w:bottom w:val="single" w:sz="4" w:space="1" w:color="auto"/>
        </w:pBdr>
        <w:ind w:left="284" w:hanging="284"/>
        <w:contextualSpacing w:val="0"/>
        <w:jc w:val="both"/>
      </w:pPr>
      <w:r w:rsidRPr="00B73173">
        <w:t>Uradni list RS, št. 104/15 z dne 28. 12. 2015 – dopolnitve (veljajo od 29. 12. 2015)</w:t>
      </w:r>
    </w:p>
    <w:p w:rsidR="00B73173" w:rsidRPr="00AB2044" w:rsidRDefault="00B73173" w:rsidP="008C35C7">
      <w:pPr>
        <w:pStyle w:val="Odstavekseznama"/>
        <w:numPr>
          <w:ilvl w:val="0"/>
          <w:numId w:val="38"/>
        </w:numPr>
        <w:pBdr>
          <w:bottom w:val="single" w:sz="4" w:space="1" w:color="auto"/>
        </w:pBdr>
        <w:ind w:left="284" w:hanging="284"/>
        <w:contextualSpacing w:val="0"/>
        <w:jc w:val="both"/>
      </w:pPr>
      <w:r w:rsidRPr="00AB2044">
        <w:t xml:space="preserve">Uradni list RS, št. 42/16 z dne 17. 6. 2016 – spremembe in dopolnitve (veljajo od 18. </w:t>
      </w:r>
      <w:r w:rsidR="00B85440" w:rsidRPr="00AB2044">
        <w:t>6</w:t>
      </w:r>
      <w:r w:rsidRPr="00AB2044">
        <w:t>. 2016)</w:t>
      </w:r>
    </w:p>
    <w:p w:rsidR="00AB2044" w:rsidRPr="000A78D2" w:rsidRDefault="00AB2044" w:rsidP="00AB2044">
      <w:pPr>
        <w:pStyle w:val="Odstavekseznama"/>
        <w:numPr>
          <w:ilvl w:val="0"/>
          <w:numId w:val="38"/>
        </w:numPr>
        <w:pBdr>
          <w:bottom w:val="single" w:sz="4" w:space="1" w:color="auto"/>
        </w:pBdr>
        <w:ind w:left="284" w:hanging="284"/>
        <w:contextualSpacing w:val="0"/>
        <w:jc w:val="both"/>
      </w:pPr>
      <w:r w:rsidRPr="000A78D2">
        <w:t>Uradni list RS, št. 68/17 z dne 1. 12. 2017 – spremembe in dopolnitve (veljajo od 1. 1. 2018)</w:t>
      </w:r>
    </w:p>
    <w:p w:rsidR="000A78D2" w:rsidRPr="008C35C7" w:rsidRDefault="000A78D2" w:rsidP="00AB2044">
      <w:pPr>
        <w:pStyle w:val="Odstavekseznama"/>
        <w:numPr>
          <w:ilvl w:val="0"/>
          <w:numId w:val="38"/>
        </w:numPr>
        <w:pBdr>
          <w:bottom w:val="single" w:sz="4" w:space="1" w:color="auto"/>
        </w:pBdr>
        <w:ind w:left="284" w:hanging="284"/>
        <w:contextualSpacing w:val="0"/>
        <w:jc w:val="both"/>
        <w:rPr>
          <w:highlight w:val="yellow"/>
        </w:rPr>
      </w:pPr>
      <w:r>
        <w:rPr>
          <w:highlight w:val="yellow"/>
        </w:rPr>
        <w:t xml:space="preserve">Uradni list RS, št. 33/18 z dne 18. 5. 2018 – spremembe (veljajo od </w:t>
      </w:r>
      <w:r w:rsidR="00DF6019">
        <w:rPr>
          <w:highlight w:val="yellow"/>
        </w:rPr>
        <w:t>26</w:t>
      </w:r>
      <w:r>
        <w:rPr>
          <w:highlight w:val="yellow"/>
        </w:rPr>
        <w:t>. 5. 2018)</w:t>
      </w:r>
    </w:p>
    <w:p w:rsidR="008C35C7" w:rsidRDefault="008C35C7" w:rsidP="008C35C7">
      <w:pPr>
        <w:pBdr>
          <w:bottom w:val="single" w:sz="4" w:space="1" w:color="auto"/>
        </w:pBdr>
      </w:pPr>
    </w:p>
    <w:p w:rsidR="008C35C7" w:rsidRDefault="008C35C7" w:rsidP="007F1A82">
      <w:pPr>
        <w:jc w:val="both"/>
      </w:pPr>
    </w:p>
    <w:p w:rsidR="0071242E" w:rsidRPr="00FC519B" w:rsidRDefault="0071242E" w:rsidP="0071242E">
      <w:pPr>
        <w:jc w:val="both"/>
      </w:pPr>
      <w:r w:rsidRPr="00FC519B">
        <w:t>Na podlagi 3. točke 135. člena, četrtega odstavka 149. člena, petega odstavka 150. člena ter 205. člena Zakona o bančništvu (Uradni list RS, št. 25/15</w:t>
      </w:r>
      <w:r>
        <w:t xml:space="preserve">, </w:t>
      </w:r>
      <w:r w:rsidRPr="000A78D2">
        <w:t>44/16 – ZRPPB, 77/16 – ZCKR in 41/17; v nadaljevanju ZBan-2), in prvega odstavka 31. člena Zakona o Banki Slovenije (Uradni list RS, št. 72/06 – uradno prečiščeno besedilo, 59/11 in 55/17)</w:t>
      </w:r>
      <w:r w:rsidRPr="00FC519B">
        <w:t xml:space="preserve"> ter v povezavi z Uredbo (EU) št. 575/2013 Evropskega parlamenta in Sveta z dne 26. junija 2013 o bonitetnih zahtevah za kreditne institucije in investicijska podjetja ter o spremembi Uredbe (EU) št. 648/2012 (UL EU L št. 176 z dne 27. junija 2013, str. 1; v nadaljevanju Uredba (EU) št. 575/2013) </w:t>
      </w:r>
      <w:r>
        <w:t xml:space="preserve">in Delegirano uredbo Komisije (EU) 2015/61 z dne 10. oktobra 2014 o dopolnitvi Uredbe (EU) št. 575/2013 v zvezi z zahtevo glede likvidnostnega kritja za kreditne institucije (UL EU L št. 11 z dne 17. januarja 2015, str. 1; v nadaljevanju Delegirana uredba (EU) 2015/61) </w:t>
      </w:r>
      <w:r w:rsidRPr="00FC519B">
        <w:t>izdaja Svet Banke Slovenije</w:t>
      </w:r>
    </w:p>
    <w:p w:rsidR="00847BD2" w:rsidRPr="00FC519B" w:rsidRDefault="00847BD2"/>
    <w:p w:rsidR="00847BD2" w:rsidRPr="00FC519B" w:rsidRDefault="00847BD2"/>
    <w:p w:rsidR="001A3A71" w:rsidRPr="00FC519B" w:rsidRDefault="00847BD2" w:rsidP="00847BD2">
      <w:pPr>
        <w:jc w:val="center"/>
        <w:rPr>
          <w:b/>
        </w:rPr>
      </w:pPr>
      <w:r w:rsidRPr="00FC519B">
        <w:rPr>
          <w:b/>
        </w:rPr>
        <w:t>S</w:t>
      </w:r>
      <w:r w:rsidR="00C94AF5" w:rsidRPr="00FC519B">
        <w:rPr>
          <w:b/>
        </w:rPr>
        <w:t xml:space="preserve"> </w:t>
      </w:r>
      <w:r w:rsidRPr="00FC519B">
        <w:rPr>
          <w:b/>
        </w:rPr>
        <w:t>K</w:t>
      </w:r>
      <w:r w:rsidR="00C94AF5" w:rsidRPr="00FC519B">
        <w:rPr>
          <w:b/>
        </w:rPr>
        <w:t xml:space="preserve"> </w:t>
      </w:r>
      <w:r w:rsidRPr="00FC519B">
        <w:rPr>
          <w:b/>
        </w:rPr>
        <w:t>L</w:t>
      </w:r>
      <w:r w:rsidR="00C94AF5" w:rsidRPr="00FC519B">
        <w:rPr>
          <w:b/>
        </w:rPr>
        <w:t xml:space="preserve"> </w:t>
      </w:r>
      <w:r w:rsidRPr="00FC519B">
        <w:rPr>
          <w:b/>
        </w:rPr>
        <w:t>E</w:t>
      </w:r>
      <w:r w:rsidR="00C94AF5" w:rsidRPr="00FC519B">
        <w:rPr>
          <w:b/>
        </w:rPr>
        <w:t xml:space="preserve"> </w:t>
      </w:r>
      <w:r w:rsidRPr="00FC519B">
        <w:rPr>
          <w:b/>
        </w:rPr>
        <w:t>P</w:t>
      </w:r>
    </w:p>
    <w:p w:rsidR="00847BD2" w:rsidRPr="00FC519B" w:rsidRDefault="00847BD2" w:rsidP="00847BD2">
      <w:pPr>
        <w:jc w:val="center"/>
        <w:rPr>
          <w:b/>
        </w:rPr>
      </w:pPr>
    </w:p>
    <w:p w:rsidR="00847BD2" w:rsidRPr="00FC519B" w:rsidRDefault="00C94AF5" w:rsidP="00847BD2">
      <w:pPr>
        <w:jc w:val="center"/>
        <w:rPr>
          <w:b/>
        </w:rPr>
      </w:pPr>
      <w:r w:rsidRPr="00FC519B">
        <w:rPr>
          <w:b/>
        </w:rPr>
        <w:t xml:space="preserve">o poročanju </w:t>
      </w:r>
      <w:r w:rsidR="00FB5833" w:rsidRPr="00FC519B">
        <w:rPr>
          <w:b/>
        </w:rPr>
        <w:t>posameznih dejstev in okoliščin</w:t>
      </w:r>
      <w:r w:rsidR="00887DB1" w:rsidRPr="00FC519B">
        <w:rPr>
          <w:b/>
        </w:rPr>
        <w:t xml:space="preserve"> bank in hranilnic</w:t>
      </w:r>
    </w:p>
    <w:p w:rsidR="00847BD2" w:rsidRPr="00FC519B" w:rsidRDefault="00847BD2" w:rsidP="00847BD2">
      <w:pPr>
        <w:jc w:val="center"/>
        <w:rPr>
          <w:b/>
        </w:rPr>
      </w:pPr>
    </w:p>
    <w:p w:rsidR="00C94AF5" w:rsidRPr="00FC519B" w:rsidRDefault="00C94AF5" w:rsidP="00847BD2">
      <w:pPr>
        <w:jc w:val="center"/>
        <w:rPr>
          <w:b/>
        </w:rPr>
      </w:pPr>
    </w:p>
    <w:p w:rsidR="00C94AF5" w:rsidRPr="00FC519B" w:rsidRDefault="00C94AF5" w:rsidP="00C94AF5">
      <w:pPr>
        <w:jc w:val="center"/>
        <w:rPr>
          <w:b/>
        </w:rPr>
      </w:pPr>
      <w:r w:rsidRPr="00FC519B">
        <w:rPr>
          <w:b/>
        </w:rPr>
        <w:t>1. SPLOŠNE DOLOČBE</w:t>
      </w:r>
    </w:p>
    <w:p w:rsidR="00C94AF5" w:rsidRPr="00FC519B" w:rsidRDefault="00C94AF5" w:rsidP="00847BD2">
      <w:pPr>
        <w:jc w:val="center"/>
        <w:rPr>
          <w:b/>
        </w:rPr>
      </w:pPr>
    </w:p>
    <w:p w:rsidR="00847BD2" w:rsidRPr="00FC519B" w:rsidRDefault="00847BD2" w:rsidP="00847BD2">
      <w:pPr>
        <w:pStyle w:val="Odstavekseznama"/>
        <w:numPr>
          <w:ilvl w:val="0"/>
          <w:numId w:val="1"/>
        </w:numPr>
        <w:ind w:left="284" w:hanging="284"/>
        <w:jc w:val="center"/>
        <w:rPr>
          <w:b/>
        </w:rPr>
      </w:pPr>
      <w:r w:rsidRPr="00FC519B">
        <w:rPr>
          <w:b/>
        </w:rPr>
        <w:t>člen</w:t>
      </w:r>
    </w:p>
    <w:p w:rsidR="00847BD2" w:rsidRPr="00FC519B" w:rsidRDefault="00847BD2" w:rsidP="006068C4">
      <w:pPr>
        <w:pStyle w:val="Odstavekseznama"/>
        <w:ind w:left="0"/>
        <w:jc w:val="center"/>
        <w:rPr>
          <w:b/>
        </w:rPr>
      </w:pPr>
      <w:r w:rsidRPr="00FC519B">
        <w:rPr>
          <w:b/>
        </w:rPr>
        <w:t>(</w:t>
      </w:r>
      <w:r w:rsidR="00781B28" w:rsidRPr="00FC519B">
        <w:rPr>
          <w:b/>
        </w:rPr>
        <w:t>v</w:t>
      </w:r>
      <w:r w:rsidRPr="00FC519B">
        <w:rPr>
          <w:b/>
        </w:rPr>
        <w:t>sebina sklepa)</w:t>
      </w:r>
    </w:p>
    <w:p w:rsidR="00847BD2" w:rsidRPr="00FC519B" w:rsidRDefault="00847BD2" w:rsidP="00847BD2">
      <w:pPr>
        <w:pStyle w:val="Odstavekseznama"/>
        <w:ind w:left="284"/>
        <w:jc w:val="center"/>
      </w:pPr>
    </w:p>
    <w:p w:rsidR="00E92053" w:rsidRPr="00FC519B" w:rsidRDefault="00847BD2" w:rsidP="00847BD2">
      <w:pPr>
        <w:pStyle w:val="Odstavekseznama"/>
        <w:numPr>
          <w:ilvl w:val="0"/>
          <w:numId w:val="2"/>
        </w:numPr>
        <w:tabs>
          <w:tab w:val="left" w:pos="426"/>
        </w:tabs>
        <w:ind w:left="0" w:firstLine="0"/>
        <w:jc w:val="both"/>
      </w:pPr>
      <w:r w:rsidRPr="00FC519B">
        <w:t>Ta sklep podrobneje določa vsebino obvestil in poročil</w:t>
      </w:r>
      <w:r w:rsidR="0012708D" w:rsidRPr="00FC519B">
        <w:t>,</w:t>
      </w:r>
      <w:r w:rsidRPr="00FC519B">
        <w:t xml:space="preserve"> </w:t>
      </w:r>
      <w:r w:rsidR="00E92053" w:rsidRPr="00FC519B">
        <w:t>o katerih banke in hranilnice (v nadaljevanju: banke) poročajo Banki Slovenije</w:t>
      </w:r>
      <w:r w:rsidR="00FB5833" w:rsidRPr="00FC519B">
        <w:t xml:space="preserve"> </w:t>
      </w:r>
      <w:r w:rsidR="00E92053" w:rsidRPr="00FC519B">
        <w:t>ter roke</w:t>
      </w:r>
      <w:r w:rsidR="00123A0A" w:rsidRPr="00FC519B">
        <w:t>, obliko</w:t>
      </w:r>
      <w:r w:rsidR="00E92053" w:rsidRPr="00FC519B">
        <w:t xml:space="preserve"> in način poročanja, in sicer</w:t>
      </w:r>
      <w:r w:rsidR="00754794" w:rsidRPr="00FC519B">
        <w:t xml:space="preserve"> v zvezi</w:t>
      </w:r>
      <w:r w:rsidR="00E07A23">
        <w:t xml:space="preserve"> z</w:t>
      </w:r>
      <w:r w:rsidR="00E92053" w:rsidRPr="00FC519B">
        <w:t xml:space="preserve">: </w:t>
      </w:r>
    </w:p>
    <w:p w:rsidR="00754794" w:rsidRPr="00FC519B" w:rsidRDefault="00E92053" w:rsidP="008C35C7">
      <w:pPr>
        <w:pStyle w:val="Odstavekseznama"/>
        <w:numPr>
          <w:ilvl w:val="0"/>
          <w:numId w:val="20"/>
        </w:numPr>
        <w:tabs>
          <w:tab w:val="left" w:pos="426"/>
          <w:tab w:val="left" w:pos="851"/>
        </w:tabs>
        <w:ind w:left="426" w:firstLine="0"/>
        <w:jc w:val="both"/>
      </w:pPr>
      <w:r w:rsidRPr="00FC519B">
        <w:t>izpolnjevanjem zahtev na podlagi Z</w:t>
      </w:r>
      <w:r w:rsidR="00313B46" w:rsidRPr="00FC519B">
        <w:t>Ban-2</w:t>
      </w:r>
      <w:r w:rsidR="00754794" w:rsidRPr="00FC519B">
        <w:t>,</w:t>
      </w:r>
    </w:p>
    <w:p w:rsidR="00E92053" w:rsidRPr="00AB2044" w:rsidRDefault="00754794" w:rsidP="008C35C7">
      <w:pPr>
        <w:pStyle w:val="Odstavekseznama"/>
        <w:numPr>
          <w:ilvl w:val="0"/>
          <w:numId w:val="20"/>
        </w:numPr>
        <w:tabs>
          <w:tab w:val="left" w:pos="426"/>
          <w:tab w:val="left" w:pos="851"/>
        </w:tabs>
        <w:ind w:left="426" w:firstLine="0"/>
        <w:jc w:val="both"/>
      </w:pPr>
      <w:r w:rsidRPr="00FC519B">
        <w:t xml:space="preserve">izpolnjevanjem zahtev na podlagi </w:t>
      </w:r>
      <w:r w:rsidR="00E92053" w:rsidRPr="00FC519B">
        <w:t>Uredbe (EU) št. 575/2013</w:t>
      </w:r>
      <w:r w:rsidR="00AB2044">
        <w:t xml:space="preserve"> </w:t>
      </w:r>
      <w:r w:rsidR="00AB2044" w:rsidRPr="000A78D2">
        <w:t>in</w:t>
      </w:r>
      <w:r w:rsidR="00975C42">
        <w:t xml:space="preserve"> </w:t>
      </w:r>
      <w:r w:rsidR="00975C42" w:rsidRPr="00AB2044">
        <w:t xml:space="preserve">Delegirane uredbe (EU) 2015/61 </w:t>
      </w:r>
      <w:r w:rsidRPr="00AB2044">
        <w:t>ter</w:t>
      </w:r>
      <w:r w:rsidR="00975C42" w:rsidRPr="00AB2044">
        <w:t xml:space="preserve"> </w:t>
      </w:r>
    </w:p>
    <w:p w:rsidR="00754794" w:rsidRPr="00FC519B" w:rsidRDefault="00754794" w:rsidP="008C35C7">
      <w:pPr>
        <w:pStyle w:val="Odstavekseznama"/>
        <w:numPr>
          <w:ilvl w:val="0"/>
          <w:numId w:val="20"/>
        </w:numPr>
        <w:tabs>
          <w:tab w:val="left" w:pos="426"/>
          <w:tab w:val="left" w:pos="851"/>
        </w:tabs>
        <w:ind w:left="426" w:firstLine="0"/>
        <w:jc w:val="both"/>
      </w:pPr>
      <w:r w:rsidRPr="00FC519B">
        <w:t>izpolnjevanjem ostalih zakonodajnih zahtev.</w:t>
      </w:r>
    </w:p>
    <w:p w:rsidR="00C94AF5" w:rsidRPr="00FC519B" w:rsidRDefault="00C94AF5" w:rsidP="00965582">
      <w:pPr>
        <w:tabs>
          <w:tab w:val="left" w:pos="426"/>
        </w:tabs>
        <w:jc w:val="both"/>
      </w:pPr>
    </w:p>
    <w:p w:rsidR="00002D9C" w:rsidRPr="00FC519B" w:rsidRDefault="006A3C9E" w:rsidP="00E92053">
      <w:pPr>
        <w:pStyle w:val="Odstavekseznama"/>
        <w:numPr>
          <w:ilvl w:val="0"/>
          <w:numId w:val="2"/>
        </w:numPr>
        <w:tabs>
          <w:tab w:val="left" w:pos="426"/>
        </w:tabs>
        <w:ind w:left="0" w:firstLine="0"/>
        <w:jc w:val="both"/>
      </w:pPr>
      <w:r w:rsidRPr="00FC519B">
        <w:t xml:space="preserve">Določbe tega sklepa se uporabljajo za </w:t>
      </w:r>
      <w:r w:rsidR="005C74EC" w:rsidRPr="00FC519B">
        <w:t>banke s sedežem v Republiki Sloveniji, ki so pridobile dovoljenje za opravljanje bančnih storitev v skladu z ZBan-2</w:t>
      </w:r>
      <w:r w:rsidR="00002D9C" w:rsidRPr="00FC519B">
        <w:t>.</w:t>
      </w:r>
    </w:p>
    <w:p w:rsidR="00002D9C" w:rsidRPr="00FC519B" w:rsidRDefault="00002D9C" w:rsidP="00002D9C">
      <w:pPr>
        <w:tabs>
          <w:tab w:val="left" w:pos="426"/>
        </w:tabs>
        <w:jc w:val="both"/>
      </w:pPr>
    </w:p>
    <w:p w:rsidR="009C3A3B" w:rsidRPr="00FC519B" w:rsidRDefault="00002D9C" w:rsidP="00E92053">
      <w:pPr>
        <w:pStyle w:val="Odstavekseznama"/>
        <w:numPr>
          <w:ilvl w:val="0"/>
          <w:numId w:val="2"/>
        </w:numPr>
        <w:tabs>
          <w:tab w:val="left" w:pos="426"/>
        </w:tabs>
        <w:ind w:left="0" w:firstLine="0"/>
        <w:jc w:val="both"/>
      </w:pPr>
      <w:r w:rsidRPr="00FC519B">
        <w:t xml:space="preserve">Ne glede na drugi odstavek tega člena se določbe tega sklepa </w:t>
      </w:r>
      <w:r w:rsidR="00B365D5" w:rsidRPr="00FC519B">
        <w:t xml:space="preserve">smiselno </w:t>
      </w:r>
      <w:r w:rsidRPr="00FC519B">
        <w:t xml:space="preserve">uporabljajo tudi za </w:t>
      </w:r>
      <w:r w:rsidR="006A3C9E" w:rsidRPr="00FC519B">
        <w:t xml:space="preserve">podružnice bank </w:t>
      </w:r>
      <w:r w:rsidR="009C3A3B" w:rsidRPr="00FC519B">
        <w:t>tretjih držav, ki so v skladu z ZBan-2 pridobile dovoljenje za ustanovitev podružnice v Republiki Sloveniji.</w:t>
      </w:r>
      <w:r w:rsidR="00B365D5" w:rsidRPr="00FC519B">
        <w:t xml:space="preserve"> </w:t>
      </w:r>
    </w:p>
    <w:p w:rsidR="009C3A3B" w:rsidRPr="00FC519B" w:rsidRDefault="009C3A3B" w:rsidP="009C3A3B">
      <w:pPr>
        <w:pStyle w:val="Odstavekseznama"/>
        <w:tabs>
          <w:tab w:val="left" w:pos="426"/>
        </w:tabs>
        <w:ind w:left="0"/>
        <w:jc w:val="both"/>
      </w:pPr>
    </w:p>
    <w:p w:rsidR="009C3A3B" w:rsidRPr="00AB2044" w:rsidRDefault="009C3A3B" w:rsidP="00E92053">
      <w:pPr>
        <w:pStyle w:val="Odstavekseznama"/>
        <w:numPr>
          <w:ilvl w:val="0"/>
          <w:numId w:val="2"/>
        </w:numPr>
        <w:tabs>
          <w:tab w:val="left" w:pos="426"/>
        </w:tabs>
        <w:ind w:left="0" w:firstLine="0"/>
        <w:jc w:val="both"/>
      </w:pPr>
      <w:r w:rsidRPr="00FC519B">
        <w:t xml:space="preserve">Določbe </w:t>
      </w:r>
      <w:r w:rsidR="009C2230" w:rsidRPr="00FC519B">
        <w:t xml:space="preserve">iz 2. poglavja tega sklepa </w:t>
      </w:r>
      <w:r w:rsidRPr="00FC519B">
        <w:t xml:space="preserve">veljajo za banko na posamični podlagi, razen če </w:t>
      </w:r>
      <w:r w:rsidR="006C22A8" w:rsidRPr="00FC519B">
        <w:t xml:space="preserve">v posameznih primerih ta sklep izrecno določa </w:t>
      </w:r>
      <w:r w:rsidRPr="00FC519B">
        <w:t>obveznost poročanja in obveščanja na konsolidirani podlagi</w:t>
      </w:r>
      <w:r w:rsidR="00AE1548" w:rsidRPr="00FC519B">
        <w:t xml:space="preserve">, </w:t>
      </w:r>
      <w:r w:rsidR="00E04378" w:rsidRPr="00FC519B">
        <w:t>kot je opredeljen</w:t>
      </w:r>
      <w:r w:rsidR="005C74EC" w:rsidRPr="00FC519B">
        <w:t>a</w:t>
      </w:r>
      <w:r w:rsidR="00E04378" w:rsidRPr="00FC519B">
        <w:t xml:space="preserve"> </w:t>
      </w:r>
      <w:r w:rsidR="00AE1548" w:rsidRPr="00FC519B">
        <w:t>v poglavj</w:t>
      </w:r>
      <w:r w:rsidR="00E04378" w:rsidRPr="00FC519B">
        <w:t>u</w:t>
      </w:r>
      <w:r w:rsidR="00AE1548" w:rsidRPr="00FC519B">
        <w:t xml:space="preserve"> 2 naslova II dela 1 </w:t>
      </w:r>
      <w:r w:rsidR="004276B8" w:rsidRPr="00FC519B">
        <w:t>U</w:t>
      </w:r>
      <w:r w:rsidR="00AE1548" w:rsidRPr="00FC519B">
        <w:t>redbe</w:t>
      </w:r>
      <w:r w:rsidR="004276B8" w:rsidRPr="00FC519B">
        <w:t xml:space="preserve"> (EU) št. 575/2013</w:t>
      </w:r>
      <w:r w:rsidR="00AE1548" w:rsidRPr="00FC519B">
        <w:t xml:space="preserve">. </w:t>
      </w:r>
      <w:r w:rsidR="00A504A7" w:rsidRPr="00FC519B">
        <w:t xml:space="preserve">Določbe iz 3. poglavja tega sklepa veljajo za banko na posamični oziroma konsolidirani podlagi, kot </w:t>
      </w:r>
      <w:r w:rsidR="00E27709" w:rsidRPr="00FC519B">
        <w:t>izhaja iz</w:t>
      </w:r>
      <w:r w:rsidR="00A504A7" w:rsidRPr="00FC519B">
        <w:t xml:space="preserve"> naslova II dela 1 Uredbe (EU) št. 575/2013</w:t>
      </w:r>
      <w:r w:rsidR="009F62AC" w:rsidRPr="00FC519B">
        <w:t xml:space="preserve">, razen če v posameznih primerih ta sklep izrecno določa obveznost </w:t>
      </w:r>
      <w:r w:rsidR="009F62AC" w:rsidRPr="00AB2044">
        <w:t xml:space="preserve">poročanja na </w:t>
      </w:r>
      <w:r w:rsidR="00E27709" w:rsidRPr="00AB2044">
        <w:t xml:space="preserve">posamični </w:t>
      </w:r>
      <w:r w:rsidR="00A504A7" w:rsidRPr="00AB2044">
        <w:t>podlagi.</w:t>
      </w:r>
      <w:r w:rsidR="009D34A7" w:rsidRPr="00AB2044">
        <w:t xml:space="preserve"> </w:t>
      </w:r>
      <w:r w:rsidR="009F62AC" w:rsidRPr="00AB2044">
        <w:t>Določbe</w:t>
      </w:r>
      <w:r w:rsidR="005C74EC" w:rsidRPr="00AB2044">
        <w:t xml:space="preserve"> iz </w:t>
      </w:r>
      <w:r w:rsidR="001E5304" w:rsidRPr="00AB2044">
        <w:t>4</w:t>
      </w:r>
      <w:r w:rsidR="005C74EC" w:rsidRPr="00AB2044">
        <w:t>. poglavja tega sklepa veljajo za banko na posamični oziroma konsolidirani podlagi</w:t>
      </w:r>
      <w:r w:rsidR="00002D9C" w:rsidRPr="00AB2044">
        <w:t xml:space="preserve">, kot izhaja iz </w:t>
      </w:r>
      <w:r w:rsidR="005E379A" w:rsidRPr="00AB2044">
        <w:t xml:space="preserve">predpisov </w:t>
      </w:r>
      <w:r w:rsidR="00002D9C" w:rsidRPr="00AB2044">
        <w:t>po drugem odstavku 9. člena ZBan-2.</w:t>
      </w:r>
    </w:p>
    <w:p w:rsidR="00C94AF5" w:rsidRPr="00AB2044" w:rsidRDefault="00C94AF5" w:rsidP="00C94AF5">
      <w:pPr>
        <w:pStyle w:val="Odstavekseznama"/>
        <w:tabs>
          <w:tab w:val="left" w:pos="426"/>
        </w:tabs>
        <w:ind w:left="0"/>
        <w:jc w:val="both"/>
      </w:pPr>
    </w:p>
    <w:p w:rsidR="008A4C9C" w:rsidRPr="00FC519B" w:rsidRDefault="008A4C9C" w:rsidP="00E92053">
      <w:pPr>
        <w:pStyle w:val="Odstavekseznama"/>
        <w:numPr>
          <w:ilvl w:val="0"/>
          <w:numId w:val="2"/>
        </w:numPr>
        <w:tabs>
          <w:tab w:val="left" w:pos="426"/>
        </w:tabs>
        <w:ind w:left="0" w:firstLine="0"/>
        <w:jc w:val="both"/>
      </w:pPr>
      <w:r w:rsidRPr="00AB2044">
        <w:t xml:space="preserve">Kadar </w:t>
      </w:r>
      <w:r w:rsidR="004101EC" w:rsidRPr="00AB2044">
        <w:t xml:space="preserve">iz določb </w:t>
      </w:r>
      <w:r w:rsidRPr="00AB2044">
        <w:t xml:space="preserve">ZBan-2 </w:t>
      </w:r>
      <w:r w:rsidR="004101EC" w:rsidRPr="00AB2044">
        <w:t xml:space="preserve">ali Uredbe (EU) št. 575/2013 </w:t>
      </w:r>
      <w:r w:rsidR="00975C42" w:rsidRPr="00AB2044">
        <w:t xml:space="preserve">oziroma Delegirane uredbe (EU) 2015/61 </w:t>
      </w:r>
      <w:r w:rsidR="00123A0A" w:rsidRPr="00AB2044">
        <w:t xml:space="preserve">v povezavi s tem sklepom </w:t>
      </w:r>
      <w:r w:rsidR="004101EC" w:rsidRPr="00AB2044">
        <w:t xml:space="preserve">izhaja </w:t>
      </w:r>
      <w:r w:rsidRPr="00AB2044">
        <w:t xml:space="preserve">obveščanje </w:t>
      </w:r>
      <w:r w:rsidR="00123A0A" w:rsidRPr="00AB2044">
        <w:t xml:space="preserve">in poročanje </w:t>
      </w:r>
      <w:r w:rsidR="004101EC" w:rsidRPr="00AB2044">
        <w:t>Evropski centralni banki kot pristojnemu organu</w:t>
      </w:r>
      <w:r w:rsidRPr="00AB2044">
        <w:t xml:space="preserve">, </w:t>
      </w:r>
      <w:r w:rsidR="0012708D" w:rsidRPr="00AB2044">
        <w:t xml:space="preserve">ki </w:t>
      </w:r>
      <w:r w:rsidR="004101EC" w:rsidRPr="00AB2044">
        <w:t>je p</w:t>
      </w:r>
      <w:r w:rsidR="004101EC" w:rsidRPr="00FC519B">
        <w:t>ristoj</w:t>
      </w:r>
      <w:r w:rsidR="0012708D" w:rsidRPr="00FC519B">
        <w:t>e</w:t>
      </w:r>
      <w:r w:rsidR="004101EC" w:rsidRPr="00FC519B">
        <w:t xml:space="preserve">n za izvajanje pooblastil in nalog bonitetnega nadzora nad bankami v </w:t>
      </w:r>
      <w:r w:rsidRPr="00FC519B">
        <w:t xml:space="preserve">skladu z Uredbo </w:t>
      </w:r>
      <w:r w:rsidR="004101EC" w:rsidRPr="00FC519B">
        <w:t xml:space="preserve">Sveta </w:t>
      </w:r>
      <w:r w:rsidRPr="00FC519B">
        <w:t xml:space="preserve">(EU) št. 1024/2013 </w:t>
      </w:r>
      <w:r w:rsidR="004101EC" w:rsidRPr="00FC519B">
        <w:t>z dne 15. oktobra 2013 o prenosu posebnih nalog, ki se nanašajo na politike bonitetnega nadzora kreditnih institucij, na Evropsko centralno banko (UL L št. 287 z dne 29. oktobra 2013, str. 63</w:t>
      </w:r>
      <w:r w:rsidR="00FB3AD4" w:rsidRPr="00FC519B">
        <w:t>; v nadaljevanju Uredba (EU) št. 1024/2013</w:t>
      </w:r>
      <w:r w:rsidR="004101EC" w:rsidRPr="00FC519B">
        <w:t xml:space="preserve">), </w:t>
      </w:r>
      <w:r w:rsidR="00123A0A" w:rsidRPr="00FC519B">
        <w:t xml:space="preserve">se </w:t>
      </w:r>
      <w:r w:rsidR="004101EC" w:rsidRPr="00FC519B">
        <w:t>obvestil</w:t>
      </w:r>
      <w:r w:rsidR="00123A0A" w:rsidRPr="00FC519B">
        <w:t>a</w:t>
      </w:r>
      <w:r w:rsidR="004101EC" w:rsidRPr="00FC519B">
        <w:t xml:space="preserve"> in poročil</w:t>
      </w:r>
      <w:r w:rsidR="00123A0A" w:rsidRPr="00FC519B">
        <w:t>a po tem sklepu</w:t>
      </w:r>
      <w:r w:rsidR="004101EC" w:rsidRPr="00FC519B">
        <w:t xml:space="preserve"> </w:t>
      </w:r>
      <w:r w:rsidR="000605AE" w:rsidRPr="00FC519B">
        <w:t xml:space="preserve">vedno </w:t>
      </w:r>
      <w:r w:rsidR="004101EC" w:rsidRPr="00FC519B">
        <w:t xml:space="preserve">pošljejo tudi Banki Slovenije. </w:t>
      </w:r>
    </w:p>
    <w:p w:rsidR="008A4C9C" w:rsidRPr="00FC519B" w:rsidRDefault="008A4C9C" w:rsidP="008A4C9C">
      <w:pPr>
        <w:pStyle w:val="Odstavekseznama"/>
      </w:pPr>
    </w:p>
    <w:p w:rsidR="00965582" w:rsidRPr="00AB2044" w:rsidRDefault="00965582" w:rsidP="00E92053">
      <w:pPr>
        <w:pStyle w:val="Odstavekseznama"/>
        <w:numPr>
          <w:ilvl w:val="0"/>
          <w:numId w:val="2"/>
        </w:numPr>
        <w:tabs>
          <w:tab w:val="left" w:pos="426"/>
        </w:tabs>
        <w:ind w:left="0" w:firstLine="0"/>
        <w:jc w:val="both"/>
      </w:pPr>
      <w:r w:rsidRPr="00AB2044">
        <w:t>Kadar se ta sklep sklicuje na določbe drugih predpisov, se te določbe uporabljajo v njihovem vsakokratnem veljavnem besedilu.</w:t>
      </w:r>
    </w:p>
    <w:p w:rsidR="006A3C9E" w:rsidRPr="00AB2044" w:rsidRDefault="006A3C9E" w:rsidP="00965582">
      <w:pPr>
        <w:pStyle w:val="Odstavekseznama"/>
      </w:pPr>
    </w:p>
    <w:p w:rsidR="00965582" w:rsidRPr="00AB2044" w:rsidRDefault="00965582" w:rsidP="00965582">
      <w:pPr>
        <w:pStyle w:val="Odstavekseznama"/>
        <w:numPr>
          <w:ilvl w:val="0"/>
          <w:numId w:val="1"/>
        </w:numPr>
        <w:ind w:left="284" w:hanging="284"/>
        <w:jc w:val="center"/>
        <w:rPr>
          <w:b/>
        </w:rPr>
      </w:pPr>
      <w:r w:rsidRPr="00AB2044">
        <w:rPr>
          <w:b/>
        </w:rPr>
        <w:t>člen</w:t>
      </w:r>
    </w:p>
    <w:p w:rsidR="00965582" w:rsidRPr="00AB2044" w:rsidRDefault="00965582" w:rsidP="006068C4">
      <w:pPr>
        <w:pStyle w:val="Odstavekseznama"/>
        <w:ind w:left="0"/>
        <w:jc w:val="center"/>
        <w:rPr>
          <w:b/>
        </w:rPr>
      </w:pPr>
      <w:r w:rsidRPr="00AB2044">
        <w:rPr>
          <w:b/>
        </w:rPr>
        <w:t>(</w:t>
      </w:r>
      <w:r w:rsidR="00C46EBD" w:rsidRPr="00AB2044">
        <w:rPr>
          <w:b/>
        </w:rPr>
        <w:t>opredelitve</w:t>
      </w:r>
      <w:r w:rsidR="00C94AF5" w:rsidRPr="00AB2044">
        <w:rPr>
          <w:b/>
        </w:rPr>
        <w:t xml:space="preserve"> pojmov</w:t>
      </w:r>
      <w:r w:rsidRPr="00AB2044">
        <w:rPr>
          <w:b/>
        </w:rPr>
        <w:t>)</w:t>
      </w:r>
    </w:p>
    <w:p w:rsidR="00C94AF5" w:rsidRPr="00AB2044" w:rsidRDefault="00C94AF5" w:rsidP="00C94AF5">
      <w:pPr>
        <w:jc w:val="both"/>
      </w:pPr>
    </w:p>
    <w:p w:rsidR="00C94AF5" w:rsidRPr="00AB2044" w:rsidRDefault="00C94AF5" w:rsidP="008C35C7">
      <w:pPr>
        <w:pStyle w:val="Odstavekseznama"/>
        <w:numPr>
          <w:ilvl w:val="0"/>
          <w:numId w:val="9"/>
        </w:numPr>
        <w:tabs>
          <w:tab w:val="left" w:pos="426"/>
        </w:tabs>
        <w:ind w:left="0" w:firstLine="0"/>
        <w:jc w:val="both"/>
      </w:pPr>
      <w:r w:rsidRPr="00AB2044">
        <w:t xml:space="preserve">Pojmi, uporabljeni v tem sklepu, imajo enak pomen kot v določbah ZBan-2 </w:t>
      </w:r>
      <w:r w:rsidR="004276B8" w:rsidRPr="00AB2044">
        <w:t>oziroma</w:t>
      </w:r>
      <w:r w:rsidRPr="00AB2044">
        <w:t xml:space="preserve"> </w:t>
      </w:r>
      <w:r w:rsidR="004276B8" w:rsidRPr="00AB2044">
        <w:t>Uredb</w:t>
      </w:r>
      <w:r w:rsidR="00974B78" w:rsidRPr="00AB2044">
        <w:t>e</w:t>
      </w:r>
      <w:r w:rsidR="004276B8" w:rsidRPr="00AB2044">
        <w:t xml:space="preserve"> (EU) št. 575/2013 </w:t>
      </w:r>
      <w:r w:rsidR="00975C42" w:rsidRPr="00AB2044">
        <w:t xml:space="preserve">ter Delegirane uredbe (EU) 2015/61 </w:t>
      </w:r>
      <w:r w:rsidR="004276B8" w:rsidRPr="00AB2044">
        <w:t>in</w:t>
      </w:r>
      <w:r w:rsidRPr="00AB2044">
        <w:t xml:space="preserve"> predpisih, izdani</w:t>
      </w:r>
      <w:r w:rsidR="005E379A" w:rsidRPr="00AB2044">
        <w:t>h</w:t>
      </w:r>
      <w:r w:rsidRPr="00AB2044">
        <w:t xml:space="preserve"> na </w:t>
      </w:r>
      <w:r w:rsidR="00975C42" w:rsidRPr="00AB2044">
        <w:t>njihovi</w:t>
      </w:r>
      <w:r w:rsidRPr="00AB2044">
        <w:t xml:space="preserve"> podlagi. </w:t>
      </w:r>
    </w:p>
    <w:p w:rsidR="002970A4" w:rsidRPr="00AB2044" w:rsidRDefault="002970A4" w:rsidP="002970A4">
      <w:pPr>
        <w:tabs>
          <w:tab w:val="left" w:pos="426"/>
        </w:tabs>
        <w:jc w:val="both"/>
      </w:pPr>
    </w:p>
    <w:p w:rsidR="0054650B" w:rsidRPr="00AB2044" w:rsidRDefault="00F23F7E" w:rsidP="008C35C7">
      <w:pPr>
        <w:pStyle w:val="Odstavekseznama"/>
        <w:numPr>
          <w:ilvl w:val="0"/>
          <w:numId w:val="9"/>
        </w:numPr>
        <w:tabs>
          <w:tab w:val="left" w:pos="426"/>
        </w:tabs>
        <w:ind w:left="0" w:firstLine="0"/>
        <w:jc w:val="both"/>
      </w:pPr>
      <w:r w:rsidRPr="00AB2044">
        <w:t xml:space="preserve">Za namen 9. člena tega sklepa </w:t>
      </w:r>
      <w:r w:rsidR="00E03D2B" w:rsidRPr="00AB2044">
        <w:t>"produkt" pomeni samostojno enoto konkretne storitve in ga kot takega definira banka, s tem, da ima vsaj eno od naslednjih lastnosti:</w:t>
      </w:r>
    </w:p>
    <w:p w:rsidR="00E03D2B" w:rsidRPr="00AB2044" w:rsidRDefault="00E03D2B" w:rsidP="008C35C7">
      <w:pPr>
        <w:pStyle w:val="Odstavekseznama"/>
        <w:numPr>
          <w:ilvl w:val="0"/>
          <w:numId w:val="30"/>
        </w:numPr>
        <w:tabs>
          <w:tab w:val="left" w:pos="851"/>
        </w:tabs>
        <w:ind w:left="426" w:firstLine="0"/>
      </w:pPr>
      <w:r w:rsidRPr="00AB2044">
        <w:t>namenjen je le določeni, opredeljeni ciljni skupini (segmentu bančnega ali finančnega trga);</w:t>
      </w:r>
    </w:p>
    <w:p w:rsidR="00E03D2B" w:rsidRPr="00AB2044" w:rsidRDefault="00E03D2B" w:rsidP="008C35C7">
      <w:pPr>
        <w:pStyle w:val="Odstavekseznama"/>
        <w:numPr>
          <w:ilvl w:val="0"/>
          <w:numId w:val="30"/>
        </w:numPr>
        <w:tabs>
          <w:tab w:val="left" w:pos="851"/>
        </w:tabs>
        <w:ind w:left="426" w:firstLine="0"/>
      </w:pPr>
      <w:r w:rsidRPr="00AB2044">
        <w:t>določeni so pogoji, ki jih morajo komitenti izpolnjevati za njegovo uporabo;</w:t>
      </w:r>
    </w:p>
    <w:p w:rsidR="00E03D2B" w:rsidRPr="00FC519B" w:rsidRDefault="00E03D2B" w:rsidP="008C35C7">
      <w:pPr>
        <w:pStyle w:val="Odstavekseznama"/>
        <w:numPr>
          <w:ilvl w:val="0"/>
          <w:numId w:val="30"/>
        </w:numPr>
        <w:tabs>
          <w:tab w:val="left" w:pos="851"/>
        </w:tabs>
        <w:ind w:left="426" w:firstLine="0"/>
      </w:pPr>
      <w:r w:rsidRPr="00FC519B">
        <w:t>določena je tarifa (cena) za njegovo uporabo;</w:t>
      </w:r>
    </w:p>
    <w:p w:rsidR="00E03D2B" w:rsidRPr="00FC519B" w:rsidRDefault="00E03D2B" w:rsidP="008C35C7">
      <w:pPr>
        <w:pStyle w:val="Odstavekseznama"/>
        <w:numPr>
          <w:ilvl w:val="0"/>
          <w:numId w:val="30"/>
        </w:numPr>
        <w:tabs>
          <w:tab w:val="left" w:pos="851"/>
        </w:tabs>
        <w:ind w:left="426" w:firstLine="0"/>
      </w:pPr>
      <w:r w:rsidRPr="00FC519B">
        <w:t>postopek njegovega uvajanja oziroma ponudbe je opredeljen;</w:t>
      </w:r>
    </w:p>
    <w:p w:rsidR="00E03D2B" w:rsidRPr="00FC519B" w:rsidRDefault="00E03D2B" w:rsidP="008C35C7">
      <w:pPr>
        <w:pStyle w:val="Odstavekseznama"/>
        <w:numPr>
          <w:ilvl w:val="0"/>
          <w:numId w:val="30"/>
        </w:numPr>
        <w:tabs>
          <w:tab w:val="left" w:pos="851"/>
        </w:tabs>
        <w:ind w:left="426" w:firstLine="0"/>
      </w:pPr>
      <w:r w:rsidRPr="00FC519B">
        <w:t xml:space="preserve">banka ima opredeljen </w:t>
      </w:r>
      <w:r w:rsidR="00E07A23">
        <w:t>mehanizem</w:t>
      </w:r>
      <w:r w:rsidRPr="00FC519B">
        <w:t xml:space="preserve"> notranjih kontrol in spremljanja posameznega produkta;</w:t>
      </w:r>
    </w:p>
    <w:p w:rsidR="00E03D2B" w:rsidRPr="00FC519B" w:rsidRDefault="00E03D2B" w:rsidP="008C35C7">
      <w:pPr>
        <w:pStyle w:val="Odstavekseznama"/>
        <w:numPr>
          <w:ilvl w:val="0"/>
          <w:numId w:val="30"/>
        </w:numPr>
        <w:tabs>
          <w:tab w:val="left" w:pos="851"/>
        </w:tabs>
        <w:ind w:left="426" w:firstLine="0"/>
      </w:pPr>
      <w:r w:rsidRPr="00FC519B">
        <w:t>opredeljeni so postopki in načini za njegovo financiranje ali investiranje;</w:t>
      </w:r>
    </w:p>
    <w:p w:rsidR="00E03D2B" w:rsidRPr="00FC519B" w:rsidRDefault="00E03D2B" w:rsidP="008C35C7">
      <w:pPr>
        <w:pStyle w:val="Odstavekseznama"/>
        <w:numPr>
          <w:ilvl w:val="0"/>
          <w:numId w:val="30"/>
        </w:numPr>
        <w:tabs>
          <w:tab w:val="left" w:pos="851"/>
        </w:tabs>
        <w:ind w:left="426" w:firstLine="0"/>
      </w:pPr>
      <w:r w:rsidRPr="00FC519B">
        <w:t>ima specifičen profil tveganja.</w:t>
      </w:r>
    </w:p>
    <w:p w:rsidR="00E03D2B" w:rsidRPr="00FC519B" w:rsidRDefault="00E03D2B" w:rsidP="00E03D2B">
      <w:pPr>
        <w:pStyle w:val="Odstavekseznama"/>
      </w:pPr>
    </w:p>
    <w:p w:rsidR="00E06818" w:rsidRPr="00FC519B" w:rsidRDefault="00ED267D" w:rsidP="008C35C7">
      <w:pPr>
        <w:pStyle w:val="Odstavekseznama"/>
        <w:numPr>
          <w:ilvl w:val="0"/>
          <w:numId w:val="9"/>
        </w:numPr>
        <w:tabs>
          <w:tab w:val="left" w:pos="426"/>
        </w:tabs>
        <w:ind w:left="0" w:firstLine="0"/>
        <w:jc w:val="both"/>
      </w:pPr>
      <w:r w:rsidRPr="00FC519B">
        <w:t xml:space="preserve">Za namen </w:t>
      </w:r>
      <w:r w:rsidR="001B032B" w:rsidRPr="00FC519B">
        <w:t>10</w:t>
      </w:r>
      <w:r w:rsidR="00E06818" w:rsidRPr="00FC519B">
        <w:t>.</w:t>
      </w:r>
      <w:r w:rsidR="001B032B" w:rsidRPr="00FC519B">
        <w:t xml:space="preserve"> in 18.</w:t>
      </w:r>
      <w:r w:rsidR="00E06818" w:rsidRPr="00FC519B">
        <w:t xml:space="preserve"> člena tega sklepa </w:t>
      </w:r>
      <w:r w:rsidR="0054650B" w:rsidRPr="00FC519B">
        <w:t>"</w:t>
      </w:r>
      <w:r w:rsidR="00E06818" w:rsidRPr="00FC519B">
        <w:t>posredna izpostavljenost</w:t>
      </w:r>
      <w:r w:rsidR="0054650B" w:rsidRPr="00FC519B">
        <w:t>"</w:t>
      </w:r>
      <w:r w:rsidR="00E06818" w:rsidRPr="00FC519B">
        <w:t xml:space="preserve"> pomeni vsako izpostavljenost banke do posamezne </w:t>
      </w:r>
      <w:r w:rsidR="00A07B26" w:rsidRPr="00FC519B">
        <w:t>stranke</w:t>
      </w:r>
      <w:r w:rsidR="00E06818" w:rsidRPr="00FC519B">
        <w:t xml:space="preserve">, ki nastane iz naslova prejetih kreditnih zavarovanj za </w:t>
      </w:r>
      <w:r w:rsidR="00A07B26" w:rsidRPr="00FC519B">
        <w:t>neposredno izpostavljenost</w:t>
      </w:r>
      <w:r w:rsidR="00E06818" w:rsidRPr="00FC519B">
        <w:t xml:space="preserve"> banke do druge stranke, ki je osnovni dolžnik banke, in ki bi lahko postala neposredna izpostavljenost banke do </w:t>
      </w:r>
      <w:r w:rsidR="00A07B26" w:rsidRPr="00FC519B">
        <w:t>zadevne stranke</w:t>
      </w:r>
      <w:r w:rsidR="00E06818" w:rsidRPr="00FC519B">
        <w:t>, če bi prišlo do neplačila osnovnega dolžnika. Gre za izpostavljenost banke do dajalcev osebnega jamstva ali izdajateljev premoženja, ki služi kot zavarovanje terjatev banke, in druge podobne izpostavljenosti. Upoštevajo se tako zavarovanja za postavke sredstev (finančna sredstva) kot tudi zavarovanja za prevzete obveznosti po zunajbilančnih postavkah, in sicer ne glede na to, ali</w:t>
      </w:r>
      <w:r w:rsidR="00A07B26" w:rsidRPr="00FC519B">
        <w:t xml:space="preserve"> izpolnjujejo minimalne zahteve glede primernosti </w:t>
      </w:r>
      <w:r w:rsidR="00E06818" w:rsidRPr="00FC519B">
        <w:t xml:space="preserve">v skladu z Uredbo </w:t>
      </w:r>
      <w:r w:rsidR="000F6387" w:rsidRPr="00FC519B">
        <w:t>(EU) št. 575/2013</w:t>
      </w:r>
      <w:r w:rsidR="00E06818" w:rsidRPr="00FC519B">
        <w:t>.</w:t>
      </w:r>
    </w:p>
    <w:p w:rsidR="00965582" w:rsidRPr="00FC519B" w:rsidRDefault="00965582" w:rsidP="00965582">
      <w:pPr>
        <w:pStyle w:val="Odstavekseznama"/>
        <w:tabs>
          <w:tab w:val="left" w:pos="426"/>
        </w:tabs>
        <w:ind w:left="0"/>
        <w:jc w:val="both"/>
      </w:pPr>
    </w:p>
    <w:p w:rsidR="001E5304" w:rsidRPr="00FC519B" w:rsidRDefault="001E5304" w:rsidP="00965582">
      <w:pPr>
        <w:pStyle w:val="Odstavekseznama"/>
        <w:tabs>
          <w:tab w:val="left" w:pos="426"/>
        </w:tabs>
        <w:ind w:left="0"/>
        <w:jc w:val="both"/>
      </w:pPr>
    </w:p>
    <w:p w:rsidR="001E5304" w:rsidRPr="00FC519B" w:rsidRDefault="001E5304" w:rsidP="001E5304">
      <w:pPr>
        <w:jc w:val="center"/>
        <w:rPr>
          <w:b/>
        </w:rPr>
      </w:pPr>
      <w:r w:rsidRPr="00FC519B">
        <w:rPr>
          <w:b/>
        </w:rPr>
        <w:t>2. POROČANJE V ZVEZI Z IZPOLNJEVANJEM ZAHTEV IZ ZBan-2</w:t>
      </w:r>
    </w:p>
    <w:p w:rsidR="00C94AF5" w:rsidRDefault="00C94AF5" w:rsidP="009249E8">
      <w:pPr>
        <w:pStyle w:val="Odstavekseznama"/>
        <w:tabs>
          <w:tab w:val="left" w:pos="0"/>
        </w:tabs>
        <w:ind w:left="0"/>
        <w:jc w:val="center"/>
      </w:pPr>
    </w:p>
    <w:p w:rsidR="0028062E" w:rsidRPr="00FC519B" w:rsidRDefault="00C94AF5" w:rsidP="009249E8">
      <w:pPr>
        <w:pStyle w:val="Odstavekseznama"/>
        <w:numPr>
          <w:ilvl w:val="1"/>
          <w:numId w:val="1"/>
        </w:numPr>
        <w:jc w:val="center"/>
        <w:rPr>
          <w:b/>
        </w:rPr>
      </w:pPr>
      <w:r w:rsidRPr="00FC519B">
        <w:rPr>
          <w:b/>
        </w:rPr>
        <w:t>P</w:t>
      </w:r>
      <w:r w:rsidR="009249E8" w:rsidRPr="00FC519B">
        <w:rPr>
          <w:b/>
        </w:rPr>
        <w:t>oročanje o kvalificiranih imetnikih in pomembnih okoliščinah po 205. členu ZBan-2</w:t>
      </w:r>
    </w:p>
    <w:p w:rsidR="00C94AF5" w:rsidRPr="00FC519B" w:rsidRDefault="00C94AF5" w:rsidP="00965582">
      <w:pPr>
        <w:pStyle w:val="Odstavekseznama"/>
        <w:tabs>
          <w:tab w:val="left" w:pos="426"/>
        </w:tabs>
        <w:ind w:left="0"/>
        <w:jc w:val="both"/>
      </w:pPr>
    </w:p>
    <w:p w:rsidR="00C94AF5" w:rsidRPr="00FC519B" w:rsidRDefault="00C94AF5" w:rsidP="00C94AF5">
      <w:pPr>
        <w:pStyle w:val="Odstavekseznama"/>
        <w:numPr>
          <w:ilvl w:val="0"/>
          <w:numId w:val="1"/>
        </w:numPr>
        <w:ind w:left="284" w:hanging="284"/>
        <w:jc w:val="center"/>
        <w:rPr>
          <w:b/>
        </w:rPr>
      </w:pPr>
      <w:r w:rsidRPr="00FC519B">
        <w:rPr>
          <w:b/>
        </w:rPr>
        <w:t>člen</w:t>
      </w:r>
    </w:p>
    <w:p w:rsidR="00C94AF5" w:rsidRPr="00FC519B" w:rsidRDefault="00C94AF5" w:rsidP="006068C4">
      <w:pPr>
        <w:pStyle w:val="Odstavekseznama"/>
        <w:ind w:left="0"/>
        <w:jc w:val="center"/>
        <w:rPr>
          <w:b/>
        </w:rPr>
      </w:pPr>
      <w:r w:rsidRPr="00FC519B">
        <w:rPr>
          <w:b/>
        </w:rPr>
        <w:t>(</w:t>
      </w:r>
      <w:r w:rsidR="00781B28" w:rsidRPr="00FC519B">
        <w:rPr>
          <w:b/>
        </w:rPr>
        <w:t>p</w:t>
      </w:r>
      <w:r w:rsidRPr="00FC519B">
        <w:rPr>
          <w:b/>
        </w:rPr>
        <w:t>odatki, ki se vpisujejo v sodni register)</w:t>
      </w:r>
    </w:p>
    <w:p w:rsidR="00C94AF5" w:rsidRPr="00FC519B" w:rsidRDefault="00C94AF5" w:rsidP="00965582">
      <w:pPr>
        <w:pStyle w:val="Odstavekseznama"/>
        <w:tabs>
          <w:tab w:val="left" w:pos="426"/>
        </w:tabs>
        <w:ind w:left="0"/>
        <w:jc w:val="both"/>
      </w:pPr>
    </w:p>
    <w:p w:rsidR="00C94AF5" w:rsidRPr="00FC519B" w:rsidRDefault="00C94AF5" w:rsidP="00C94AF5">
      <w:pPr>
        <w:tabs>
          <w:tab w:val="left" w:pos="426"/>
        </w:tabs>
        <w:jc w:val="both"/>
      </w:pPr>
      <w:r w:rsidRPr="00FC519B">
        <w:t>Dokazila o podatkih in spremembah podatkov, ki se vpisujejo v sodni register, banka predloži Banki Slovenije najkasneje v petih delovnih dneh od prejema ustreznega sklepa pristojnega sodišča.</w:t>
      </w:r>
    </w:p>
    <w:p w:rsidR="00C94AF5" w:rsidRPr="00FC519B" w:rsidRDefault="00C94AF5" w:rsidP="00C94AF5">
      <w:pPr>
        <w:tabs>
          <w:tab w:val="left" w:pos="426"/>
        </w:tabs>
        <w:jc w:val="both"/>
      </w:pPr>
    </w:p>
    <w:p w:rsidR="00C94AF5" w:rsidRPr="00FC519B" w:rsidRDefault="00C94AF5" w:rsidP="00C94AF5">
      <w:pPr>
        <w:pStyle w:val="Odstavekseznama"/>
        <w:numPr>
          <w:ilvl w:val="0"/>
          <w:numId w:val="1"/>
        </w:numPr>
        <w:ind w:left="284" w:hanging="284"/>
        <w:jc w:val="center"/>
        <w:rPr>
          <w:b/>
        </w:rPr>
      </w:pPr>
      <w:r w:rsidRPr="00FC519B">
        <w:rPr>
          <w:b/>
        </w:rPr>
        <w:t>člen</w:t>
      </w:r>
    </w:p>
    <w:p w:rsidR="00C94AF5" w:rsidRPr="00FC519B" w:rsidRDefault="00C94AF5" w:rsidP="006068C4">
      <w:pPr>
        <w:pStyle w:val="Odstavekseznama"/>
        <w:ind w:left="0"/>
        <w:jc w:val="center"/>
        <w:rPr>
          <w:b/>
        </w:rPr>
      </w:pPr>
      <w:r w:rsidRPr="00FC519B">
        <w:rPr>
          <w:b/>
        </w:rPr>
        <w:t>(</w:t>
      </w:r>
      <w:r w:rsidR="00781B28" w:rsidRPr="00FC519B">
        <w:rPr>
          <w:b/>
        </w:rPr>
        <w:t>s</w:t>
      </w:r>
      <w:r w:rsidRPr="00FC519B">
        <w:rPr>
          <w:b/>
        </w:rPr>
        <w:t>klic in sklepi skupščine)</w:t>
      </w:r>
    </w:p>
    <w:p w:rsidR="00C94AF5" w:rsidRPr="00FC519B" w:rsidRDefault="00794CFC" w:rsidP="00C94AF5">
      <w:pPr>
        <w:tabs>
          <w:tab w:val="left" w:pos="426"/>
        </w:tabs>
        <w:jc w:val="both"/>
      </w:pPr>
      <w:r>
        <w:t xml:space="preserve"> </w:t>
      </w:r>
    </w:p>
    <w:p w:rsidR="00A2348F" w:rsidRPr="00FC519B" w:rsidRDefault="00A2348F" w:rsidP="008C35C7">
      <w:pPr>
        <w:pStyle w:val="Odstavekseznama"/>
        <w:numPr>
          <w:ilvl w:val="0"/>
          <w:numId w:val="3"/>
        </w:numPr>
        <w:tabs>
          <w:tab w:val="left" w:pos="426"/>
        </w:tabs>
        <w:ind w:left="0" w:firstLine="0"/>
        <w:jc w:val="both"/>
      </w:pPr>
      <w:r w:rsidRPr="00FC519B">
        <w:t xml:space="preserve">O sklicu skupščine banka obvesti Banko Slovenije s predložitvijo objave sklica skupščine </w:t>
      </w:r>
      <w:r w:rsidR="001E5304" w:rsidRPr="00FC519B">
        <w:t xml:space="preserve">najkasneje </w:t>
      </w:r>
      <w:r w:rsidRPr="00FC519B">
        <w:t xml:space="preserve">v </w:t>
      </w:r>
      <w:r w:rsidR="0059576C">
        <w:t>petih delovnih dneh</w:t>
      </w:r>
      <w:r w:rsidRPr="00FC519B">
        <w:t xml:space="preserve"> po objavi.</w:t>
      </w:r>
      <w:r w:rsidR="00057DC5" w:rsidRPr="00FC519B">
        <w:t xml:space="preserve"> Banka obvesti Banko Slovenije tudi </w:t>
      </w:r>
      <w:r w:rsidR="00135FCB" w:rsidRPr="00FC519B">
        <w:t xml:space="preserve">o </w:t>
      </w:r>
      <w:r w:rsidR="00057DC5" w:rsidRPr="00FC519B">
        <w:t xml:space="preserve">morebitnih dopolnitvah dnevnega reda skupščine oziroma predloži čistopis dnevnega reda skupščine </w:t>
      </w:r>
      <w:r w:rsidR="000714E3">
        <w:t xml:space="preserve">v </w:t>
      </w:r>
      <w:r w:rsidR="00057DC5" w:rsidRPr="00FC519B">
        <w:t>petih delovnih dn</w:t>
      </w:r>
      <w:r w:rsidR="0059576C">
        <w:t>eh</w:t>
      </w:r>
      <w:r w:rsidR="00057DC5" w:rsidRPr="00FC519B">
        <w:t xml:space="preserve"> po objavi. </w:t>
      </w:r>
    </w:p>
    <w:p w:rsidR="00A2348F" w:rsidRPr="00FC519B" w:rsidRDefault="00A2348F" w:rsidP="00A2348F">
      <w:pPr>
        <w:tabs>
          <w:tab w:val="left" w:pos="426"/>
        </w:tabs>
        <w:jc w:val="both"/>
      </w:pPr>
    </w:p>
    <w:p w:rsidR="00135FCB" w:rsidRPr="00FC519B" w:rsidRDefault="00221EE4" w:rsidP="008C35C7">
      <w:pPr>
        <w:pStyle w:val="Odstavekseznama"/>
        <w:numPr>
          <w:ilvl w:val="0"/>
          <w:numId w:val="3"/>
        </w:numPr>
        <w:tabs>
          <w:tab w:val="left" w:pos="426"/>
        </w:tabs>
        <w:ind w:left="0" w:firstLine="0"/>
        <w:jc w:val="both"/>
      </w:pPr>
      <w:r w:rsidRPr="00FC519B">
        <w:t>Ne gl</w:t>
      </w:r>
      <w:r w:rsidR="00D01105" w:rsidRPr="00FC519B">
        <w:t>ede na prvi odstavek tega člena</w:t>
      </w:r>
      <w:r w:rsidRPr="00FC519B">
        <w:t xml:space="preserve"> banka v primeru načrtovanih sprememb statuta banke</w:t>
      </w:r>
      <w:r w:rsidR="00901A7D" w:rsidRPr="00FC519B">
        <w:t xml:space="preserve"> hkrati s predložitvijo objave sklica skupščine</w:t>
      </w:r>
      <w:r w:rsidRPr="00FC519B">
        <w:t xml:space="preserve"> predloži tudi besedilo predloga sprememb statuta banke. </w:t>
      </w:r>
    </w:p>
    <w:p w:rsidR="00135FCB" w:rsidRPr="00FC519B" w:rsidRDefault="00135FCB" w:rsidP="00135FCB">
      <w:pPr>
        <w:pStyle w:val="Odstavekseznama"/>
      </w:pPr>
    </w:p>
    <w:p w:rsidR="00A2348F" w:rsidRPr="00FC519B" w:rsidRDefault="00A2348F" w:rsidP="008C35C7">
      <w:pPr>
        <w:pStyle w:val="Odstavekseznama"/>
        <w:numPr>
          <w:ilvl w:val="0"/>
          <w:numId w:val="3"/>
        </w:numPr>
        <w:tabs>
          <w:tab w:val="left" w:pos="426"/>
        </w:tabs>
        <w:ind w:left="0" w:firstLine="0"/>
        <w:jc w:val="both"/>
      </w:pPr>
      <w:r w:rsidRPr="00FC519B">
        <w:t xml:space="preserve">Banka </w:t>
      </w:r>
      <w:r w:rsidR="002057C3" w:rsidRPr="00FC519B">
        <w:t>predloži</w:t>
      </w:r>
      <w:r w:rsidRPr="00FC519B">
        <w:t xml:space="preserve"> Bank</w:t>
      </w:r>
      <w:r w:rsidR="001E5304" w:rsidRPr="00FC519B">
        <w:t>i</w:t>
      </w:r>
      <w:r w:rsidRPr="00FC519B">
        <w:t xml:space="preserve"> Slovenije kopijo notarsko overjenega zapisnika s sprejetimi skupščinskimi sklepi, skupaj s prilogami</w:t>
      </w:r>
      <w:r w:rsidR="001B032B" w:rsidRPr="00FC519B">
        <w:t>, najkasneje v petih delovnih dn</w:t>
      </w:r>
      <w:r w:rsidR="003F6FB0">
        <w:t>eh</w:t>
      </w:r>
      <w:r w:rsidR="001B032B" w:rsidRPr="00FC519B">
        <w:t xml:space="preserve"> od dneva zasedanja skupščine</w:t>
      </w:r>
      <w:r w:rsidRPr="00FC519B">
        <w:t>. Pri spremembah statuta banka predloži</w:t>
      </w:r>
      <w:r w:rsidR="00143D97" w:rsidRPr="00FC519B">
        <w:t xml:space="preserve"> </w:t>
      </w:r>
      <w:r w:rsidRPr="00FC519B">
        <w:t>tudi čistopis statuta.</w:t>
      </w:r>
    </w:p>
    <w:p w:rsidR="0030665E" w:rsidRPr="00FC519B" w:rsidRDefault="0030665E" w:rsidP="0030665E">
      <w:pPr>
        <w:pStyle w:val="Odstavekseznama"/>
      </w:pPr>
    </w:p>
    <w:p w:rsidR="0030665E" w:rsidRPr="00FC519B" w:rsidRDefault="0030665E" w:rsidP="0030665E">
      <w:pPr>
        <w:pStyle w:val="Odstavekseznama"/>
        <w:numPr>
          <w:ilvl w:val="0"/>
          <w:numId w:val="1"/>
        </w:numPr>
        <w:ind w:left="284" w:hanging="284"/>
        <w:jc w:val="center"/>
        <w:rPr>
          <w:b/>
        </w:rPr>
      </w:pPr>
      <w:r w:rsidRPr="00FC519B">
        <w:rPr>
          <w:b/>
        </w:rPr>
        <w:t>člen</w:t>
      </w:r>
    </w:p>
    <w:p w:rsidR="000A6D2A" w:rsidRPr="00FC519B" w:rsidRDefault="0030665E" w:rsidP="006068C4">
      <w:pPr>
        <w:pStyle w:val="Odstavekseznama"/>
        <w:ind w:left="0"/>
        <w:jc w:val="center"/>
        <w:rPr>
          <w:b/>
        </w:rPr>
      </w:pPr>
      <w:r w:rsidRPr="00FC519B">
        <w:rPr>
          <w:b/>
        </w:rPr>
        <w:t>(</w:t>
      </w:r>
      <w:r w:rsidR="00781B28" w:rsidRPr="00FC519B">
        <w:rPr>
          <w:b/>
        </w:rPr>
        <w:t>i</w:t>
      </w:r>
      <w:r w:rsidRPr="00FC519B">
        <w:rPr>
          <w:b/>
        </w:rPr>
        <w:t xml:space="preserve">metniki delnic in kvalificirani </w:t>
      </w:r>
      <w:r w:rsidR="00E2343A" w:rsidRPr="00FC519B">
        <w:rPr>
          <w:b/>
        </w:rPr>
        <w:t>imetniki</w:t>
      </w:r>
      <w:r w:rsidRPr="00FC519B">
        <w:rPr>
          <w:b/>
        </w:rPr>
        <w:t>)</w:t>
      </w:r>
    </w:p>
    <w:p w:rsidR="0030665E" w:rsidRPr="00FC519B" w:rsidRDefault="0030665E" w:rsidP="0030665E">
      <w:pPr>
        <w:pStyle w:val="Odstavekseznama"/>
        <w:tabs>
          <w:tab w:val="left" w:pos="426"/>
        </w:tabs>
        <w:ind w:left="0"/>
        <w:jc w:val="both"/>
      </w:pPr>
    </w:p>
    <w:p w:rsidR="008F268E" w:rsidRPr="00FC519B" w:rsidRDefault="00A23683" w:rsidP="008C35C7">
      <w:pPr>
        <w:pStyle w:val="Odstavekseznama"/>
        <w:numPr>
          <w:ilvl w:val="0"/>
          <w:numId w:val="4"/>
        </w:numPr>
        <w:tabs>
          <w:tab w:val="left" w:pos="426"/>
        </w:tabs>
        <w:ind w:left="0" w:firstLine="0"/>
        <w:jc w:val="both"/>
      </w:pPr>
      <w:r w:rsidRPr="00FC519B">
        <w:t xml:space="preserve">Banka </w:t>
      </w:r>
      <w:r w:rsidR="008F268E" w:rsidRPr="00FC519B">
        <w:t>v skladu s prvim odstavkom</w:t>
      </w:r>
      <w:r w:rsidR="00DF0A7A" w:rsidRPr="00FC519B">
        <w:t xml:space="preserve"> </w:t>
      </w:r>
      <w:r w:rsidR="008F268E" w:rsidRPr="00FC519B">
        <w:t>7</w:t>
      </w:r>
      <w:r w:rsidR="00DF0A7A" w:rsidRPr="00FC519B">
        <w:t>4</w:t>
      </w:r>
      <w:r w:rsidR="008F268E" w:rsidRPr="00FC519B">
        <w:t xml:space="preserve">. člena ZBan-2 </w:t>
      </w:r>
      <w:r w:rsidRPr="00FC519B">
        <w:t xml:space="preserve">obvesti Banko Slovenije </w:t>
      </w:r>
      <w:r w:rsidR="008F268E" w:rsidRPr="00FC519B">
        <w:t xml:space="preserve">najkasneje v petih delovnih dneh po vpisu spremembe v delniško knjigo pri Klirinško depotni družbi </w:t>
      </w:r>
      <w:r w:rsidRPr="00FC519B">
        <w:t>o vsaki spremembi</w:t>
      </w:r>
      <w:r w:rsidR="008F268E" w:rsidRPr="00FC519B">
        <w:t>, zaradi katere se delež posameznega delničarja spremeni tako, da:</w:t>
      </w:r>
    </w:p>
    <w:p w:rsidR="008F268E" w:rsidRPr="00FC519B" w:rsidRDefault="008F268E" w:rsidP="008C35C7">
      <w:pPr>
        <w:pStyle w:val="Odstavekseznama"/>
        <w:numPr>
          <w:ilvl w:val="0"/>
          <w:numId w:val="10"/>
        </w:numPr>
        <w:tabs>
          <w:tab w:val="left" w:pos="426"/>
          <w:tab w:val="left" w:pos="851"/>
        </w:tabs>
        <w:ind w:left="426" w:firstLine="0"/>
        <w:jc w:val="both"/>
      </w:pPr>
      <w:r w:rsidRPr="00FC519B">
        <w:t>preseže mejo kvalificiranega deleža oziroma se njegov delež zmanjša tako, da ne dosega več kvalificiranega deleža,</w:t>
      </w:r>
    </w:p>
    <w:p w:rsidR="008F268E" w:rsidRPr="00FC519B" w:rsidRDefault="008F268E" w:rsidP="008C35C7">
      <w:pPr>
        <w:pStyle w:val="Odstavekseznama"/>
        <w:numPr>
          <w:ilvl w:val="0"/>
          <w:numId w:val="10"/>
        </w:numPr>
        <w:tabs>
          <w:tab w:val="left" w:pos="426"/>
          <w:tab w:val="left" w:pos="851"/>
        </w:tabs>
        <w:ind w:left="426" w:firstLine="0"/>
        <w:jc w:val="both"/>
      </w:pPr>
      <w:r w:rsidRPr="00FC519B">
        <w:t xml:space="preserve">preseže zgornjo mejo razpona oziroma pade pod spodnjo mejo razpona kvalificiranega deleža, za katerega je </w:t>
      </w:r>
      <w:r w:rsidR="00D31DEA" w:rsidRPr="00FC519B">
        <w:t>kvalificira</w:t>
      </w:r>
      <w:r w:rsidR="00AC667E" w:rsidRPr="00FC519B">
        <w:t>ne</w:t>
      </w:r>
      <w:r w:rsidR="00D31DEA" w:rsidRPr="00FC519B">
        <w:t xml:space="preserve">mu imetniku že izdano dovoljenje za kvalificirani delež. </w:t>
      </w:r>
    </w:p>
    <w:p w:rsidR="00A23683" w:rsidRPr="00FC519B" w:rsidRDefault="00A23683" w:rsidP="00A2656B">
      <w:pPr>
        <w:pStyle w:val="Odstavekseznama"/>
        <w:jc w:val="both"/>
      </w:pPr>
    </w:p>
    <w:p w:rsidR="00A2656B" w:rsidRPr="00FC519B" w:rsidRDefault="001E5304" w:rsidP="008C35C7">
      <w:pPr>
        <w:pStyle w:val="Odstavekseznama"/>
        <w:numPr>
          <w:ilvl w:val="0"/>
          <w:numId w:val="4"/>
        </w:numPr>
        <w:tabs>
          <w:tab w:val="left" w:pos="426"/>
        </w:tabs>
        <w:ind w:left="0" w:firstLine="0"/>
        <w:jc w:val="both"/>
      </w:pPr>
      <w:r w:rsidRPr="00FC519B">
        <w:t>B</w:t>
      </w:r>
      <w:r w:rsidR="00A2656B" w:rsidRPr="00FC519B">
        <w:t>anka obvesti Banko Slovenije o vsaki spremembi imetništva delnic banke, kjer se posameznemu kvalificiranemu imetniku spremeni delež v kapitalu ali glasovalnih pravicah znotraj razpona kvalificiranega deleža, za katerega je kvalificiranemu imetniku izdano dovoljenje za kvalificirani delež, najkasneje v petih delovnih dneh po vpisu spremembe v delniško knjigo pri Klirinško depotni družbi.</w:t>
      </w:r>
    </w:p>
    <w:p w:rsidR="00A2656B" w:rsidRPr="00FC519B" w:rsidRDefault="00A2656B" w:rsidP="00A2656B">
      <w:pPr>
        <w:tabs>
          <w:tab w:val="left" w:pos="426"/>
        </w:tabs>
        <w:jc w:val="both"/>
      </w:pPr>
    </w:p>
    <w:p w:rsidR="00EE2218" w:rsidRPr="00FC519B" w:rsidRDefault="00EE2218" w:rsidP="008C35C7">
      <w:pPr>
        <w:pStyle w:val="Odstavekseznama"/>
        <w:numPr>
          <w:ilvl w:val="0"/>
          <w:numId w:val="4"/>
        </w:numPr>
        <w:tabs>
          <w:tab w:val="left" w:pos="426"/>
        </w:tabs>
        <w:ind w:left="0" w:firstLine="0"/>
        <w:jc w:val="both"/>
      </w:pPr>
      <w:r w:rsidRPr="00FC519B">
        <w:t xml:space="preserve">Banka, z delnicami katere se trguje na organiziranem trgu, </w:t>
      </w:r>
      <w:r w:rsidR="00A201A6" w:rsidRPr="00FC519B">
        <w:t xml:space="preserve">v skladu z drugim odstavkom 74. člena ZBan-2 </w:t>
      </w:r>
      <w:r w:rsidRPr="00FC519B">
        <w:t>obvesti Banko Slovenije o delničarjih, ki so imetniki kvalificiranega deleža, ter o njihovih kvalificiranih deležih po stanju na dan 31. decembra najkasneje do konca meseca januarja tekočega leta.</w:t>
      </w:r>
      <w:r w:rsidR="00B53224" w:rsidRPr="00FC519B">
        <w:t xml:space="preserve"> </w:t>
      </w:r>
    </w:p>
    <w:p w:rsidR="00EE2218" w:rsidRPr="00FC519B" w:rsidRDefault="00EE2218" w:rsidP="00A2656B">
      <w:pPr>
        <w:pStyle w:val="Odstavekseznama"/>
        <w:jc w:val="both"/>
      </w:pPr>
    </w:p>
    <w:p w:rsidR="00D31DEA" w:rsidRPr="00FC519B" w:rsidRDefault="00D31DEA" w:rsidP="008C35C7">
      <w:pPr>
        <w:pStyle w:val="Odstavekseznama"/>
        <w:numPr>
          <w:ilvl w:val="0"/>
          <w:numId w:val="4"/>
        </w:numPr>
        <w:tabs>
          <w:tab w:val="left" w:pos="426"/>
        </w:tabs>
        <w:ind w:left="0" w:firstLine="0"/>
        <w:jc w:val="both"/>
      </w:pPr>
      <w:r w:rsidRPr="00FC519B">
        <w:t>Banka v skladu s tretjim odstavkom</w:t>
      </w:r>
      <w:r w:rsidR="005A1159" w:rsidRPr="00FC519B">
        <w:t xml:space="preserve"> </w:t>
      </w:r>
      <w:r w:rsidRPr="00FC519B">
        <w:t>7</w:t>
      </w:r>
      <w:r w:rsidR="00E92053" w:rsidRPr="00FC519B">
        <w:t>4</w:t>
      </w:r>
      <w:r w:rsidRPr="00FC519B">
        <w:t xml:space="preserve">. člena ZBan-2 </w:t>
      </w:r>
      <w:r w:rsidR="007459EE" w:rsidRPr="00FC519B">
        <w:t xml:space="preserve">obvesti </w:t>
      </w:r>
      <w:r w:rsidRPr="00FC519B">
        <w:t xml:space="preserve">Banko Slovenije o sklenitvi delničarskega sporazuma in o dogovoru ali drugih okoliščinah v zvezi z bodočimi kvalificiranimi imetniki najkasneje v petih delovnih dneh od </w:t>
      </w:r>
      <w:r w:rsidR="00B53224" w:rsidRPr="00FC519B">
        <w:t xml:space="preserve">njegove </w:t>
      </w:r>
      <w:r w:rsidR="00A201A6" w:rsidRPr="00FC519B">
        <w:t>sklenitve</w:t>
      </w:r>
      <w:r w:rsidR="00B53224" w:rsidRPr="00FC519B">
        <w:t xml:space="preserve"> oziroma </w:t>
      </w:r>
      <w:r w:rsidR="00A201A6" w:rsidRPr="00FC519B">
        <w:t>seznanitve banke s tem dejstvom</w:t>
      </w:r>
      <w:r w:rsidRPr="00FC519B">
        <w:t>.</w:t>
      </w:r>
    </w:p>
    <w:p w:rsidR="00D31DEA" w:rsidRPr="00FC519B" w:rsidRDefault="00D31DEA" w:rsidP="00A2656B">
      <w:pPr>
        <w:pStyle w:val="Odstavekseznama"/>
        <w:jc w:val="both"/>
      </w:pPr>
    </w:p>
    <w:p w:rsidR="00A23683" w:rsidRPr="00FC519B" w:rsidRDefault="00221EE4" w:rsidP="008C35C7">
      <w:pPr>
        <w:pStyle w:val="Odstavekseznama"/>
        <w:numPr>
          <w:ilvl w:val="0"/>
          <w:numId w:val="4"/>
        </w:numPr>
        <w:tabs>
          <w:tab w:val="left" w:pos="426"/>
        </w:tabs>
        <w:ind w:left="0" w:firstLine="0"/>
        <w:jc w:val="both"/>
      </w:pPr>
      <w:r w:rsidRPr="00FC519B">
        <w:t>Obvestilo iz prvega</w:t>
      </w:r>
      <w:r w:rsidR="00157D7A" w:rsidRPr="00FC519B">
        <w:t xml:space="preserve">, </w:t>
      </w:r>
      <w:r w:rsidRPr="00FC519B">
        <w:t>drugega</w:t>
      </w:r>
      <w:r w:rsidR="00A201A6" w:rsidRPr="00FC519B">
        <w:t xml:space="preserve"> in</w:t>
      </w:r>
      <w:r w:rsidRPr="00FC519B">
        <w:t xml:space="preserve"> </w:t>
      </w:r>
      <w:r w:rsidR="00967E04" w:rsidRPr="00FC519B">
        <w:t>tretjega</w:t>
      </w:r>
      <w:r w:rsidR="00157D7A" w:rsidRPr="00FC519B">
        <w:t xml:space="preserve"> </w:t>
      </w:r>
      <w:r w:rsidRPr="00FC519B">
        <w:t xml:space="preserve">odstavka tega člena mora vsebovati najmanj informacije o nazivu delničarja, njegovem deležu pred in po spremembi ter datumu </w:t>
      </w:r>
      <w:r w:rsidR="00157D7A" w:rsidRPr="00FC519B">
        <w:t xml:space="preserve">nastale </w:t>
      </w:r>
      <w:r w:rsidRPr="00FC519B">
        <w:t xml:space="preserve">spremembe. </w:t>
      </w:r>
    </w:p>
    <w:p w:rsidR="0012708D" w:rsidRPr="00FC519B" w:rsidRDefault="0012708D" w:rsidP="0012708D">
      <w:pPr>
        <w:pStyle w:val="Odstavekseznama"/>
      </w:pPr>
    </w:p>
    <w:p w:rsidR="000A6D2A" w:rsidRPr="00FC519B" w:rsidRDefault="000A6D2A" w:rsidP="000A6D2A">
      <w:pPr>
        <w:pStyle w:val="Odstavekseznama"/>
        <w:numPr>
          <w:ilvl w:val="0"/>
          <w:numId w:val="1"/>
        </w:numPr>
        <w:ind w:left="284" w:hanging="284"/>
        <w:jc w:val="center"/>
        <w:rPr>
          <w:b/>
        </w:rPr>
      </w:pPr>
      <w:r w:rsidRPr="00FC519B">
        <w:rPr>
          <w:b/>
        </w:rPr>
        <w:t>člen</w:t>
      </w:r>
    </w:p>
    <w:p w:rsidR="00466F5F" w:rsidRPr="00AB2044" w:rsidRDefault="000A6D2A" w:rsidP="006068C4">
      <w:pPr>
        <w:pStyle w:val="Odstavekseznama"/>
        <w:ind w:left="0"/>
        <w:jc w:val="center"/>
        <w:rPr>
          <w:b/>
        </w:rPr>
      </w:pPr>
      <w:r w:rsidRPr="00AB2044">
        <w:rPr>
          <w:b/>
        </w:rPr>
        <w:t>(</w:t>
      </w:r>
      <w:r w:rsidR="00781B28" w:rsidRPr="00AB2044">
        <w:rPr>
          <w:b/>
        </w:rPr>
        <w:t>p</w:t>
      </w:r>
      <w:r w:rsidRPr="00AB2044">
        <w:rPr>
          <w:b/>
        </w:rPr>
        <w:t xml:space="preserve">ridobitev oziroma odtujitev delnic, poslovnih deležev oziroma članskih pravic </w:t>
      </w:r>
    </w:p>
    <w:p w:rsidR="000A6D2A" w:rsidRPr="00AB2044" w:rsidRDefault="000A6D2A" w:rsidP="006068C4">
      <w:pPr>
        <w:pStyle w:val="Odstavekseznama"/>
        <w:ind w:left="0"/>
        <w:jc w:val="center"/>
        <w:rPr>
          <w:b/>
        </w:rPr>
      </w:pPr>
      <w:r w:rsidRPr="00AB2044">
        <w:rPr>
          <w:b/>
        </w:rPr>
        <w:t xml:space="preserve">v pravnih </w:t>
      </w:r>
      <w:r w:rsidR="00754794" w:rsidRPr="00AB2044">
        <w:rPr>
          <w:b/>
        </w:rPr>
        <w:t>osebah)</w:t>
      </w:r>
    </w:p>
    <w:p w:rsidR="000A6D2A" w:rsidRPr="00AB2044" w:rsidRDefault="000A6D2A" w:rsidP="000A6D2A">
      <w:pPr>
        <w:pStyle w:val="Odstavekseznama"/>
        <w:ind w:left="284"/>
        <w:jc w:val="center"/>
        <w:rPr>
          <w:b/>
        </w:rPr>
      </w:pPr>
    </w:p>
    <w:p w:rsidR="00233AAA" w:rsidRPr="00AB2044" w:rsidRDefault="00233AAA" w:rsidP="008C35C7">
      <w:pPr>
        <w:pStyle w:val="Odstavekseznama"/>
        <w:numPr>
          <w:ilvl w:val="0"/>
          <w:numId w:val="8"/>
        </w:numPr>
        <w:tabs>
          <w:tab w:val="left" w:pos="426"/>
        </w:tabs>
        <w:ind w:left="0" w:firstLine="0"/>
        <w:jc w:val="both"/>
      </w:pPr>
      <w:r w:rsidRPr="00AB2044">
        <w:t xml:space="preserve">Banka </w:t>
      </w:r>
      <w:r w:rsidR="001F1B9E" w:rsidRPr="00AB2044">
        <w:t xml:space="preserve">obvesti </w:t>
      </w:r>
      <w:r w:rsidRPr="00AB2044">
        <w:t>Banko Slovenije naj</w:t>
      </w:r>
      <w:r w:rsidR="00E61C98" w:rsidRPr="00AB2044">
        <w:t>k</w:t>
      </w:r>
      <w:r w:rsidRPr="00AB2044">
        <w:t xml:space="preserve">asneje v petih delovnih dneh </w:t>
      </w:r>
      <w:r w:rsidR="00E61C98" w:rsidRPr="00AB2044">
        <w:t>o dejanski</w:t>
      </w:r>
      <w:r w:rsidR="00204280" w:rsidRPr="00AB2044">
        <w:t xml:space="preserve"> </w:t>
      </w:r>
      <w:r w:rsidR="00E61C98" w:rsidRPr="00AB2044">
        <w:t xml:space="preserve">pridobitvi </w:t>
      </w:r>
      <w:r w:rsidR="00452318" w:rsidRPr="00AB2044">
        <w:t xml:space="preserve">ali odtujitvi </w:t>
      </w:r>
      <w:r w:rsidR="00E07A23" w:rsidRPr="00AB2044">
        <w:t xml:space="preserve">neposrednega deleža </w:t>
      </w:r>
      <w:r w:rsidR="00E61C98" w:rsidRPr="00AB2044">
        <w:t>delnic, poslovnih deležev ali članskih pravic v drugih pravnih osebah</w:t>
      </w:r>
      <w:r w:rsidR="00BF777D" w:rsidRPr="00AB2044">
        <w:t>, ki niso vključeni v trgovalno knjigo</w:t>
      </w:r>
      <w:r w:rsidR="00E61C98" w:rsidRPr="00AB2044">
        <w:t xml:space="preserve">. </w:t>
      </w:r>
      <w:r w:rsidR="0070263B" w:rsidRPr="00AB2044">
        <w:t>V</w:t>
      </w:r>
      <w:r w:rsidR="00E61C98" w:rsidRPr="00AB2044">
        <w:t xml:space="preserve"> pisnem obvestilu navede </w:t>
      </w:r>
      <w:r w:rsidR="003C502B" w:rsidRPr="00AB2044">
        <w:t xml:space="preserve">osnovne podatke o pravni osebi (firma, sedež, naslov, matična številka), </w:t>
      </w:r>
      <w:r w:rsidR="00E61C98" w:rsidRPr="00AB2044">
        <w:t>velikost deleža</w:t>
      </w:r>
      <w:r w:rsidR="00754794" w:rsidRPr="00AB2044">
        <w:t xml:space="preserve"> oziroma spremembo</w:t>
      </w:r>
      <w:r w:rsidR="00E61C98" w:rsidRPr="00AB2044">
        <w:t>, znesek vplačila</w:t>
      </w:r>
      <w:r w:rsidR="0079676E" w:rsidRPr="00AB2044">
        <w:t xml:space="preserve"> v primeru pridobitve</w:t>
      </w:r>
      <w:r w:rsidR="00452318" w:rsidRPr="00AB2044">
        <w:t xml:space="preserve"> </w:t>
      </w:r>
      <w:r w:rsidR="00E61C98" w:rsidRPr="00AB2044">
        <w:t>ter datum pridobitve</w:t>
      </w:r>
      <w:r w:rsidR="00452318" w:rsidRPr="00AB2044">
        <w:t xml:space="preserve"> oziroma odtujitve</w:t>
      </w:r>
      <w:r w:rsidR="0079676E" w:rsidRPr="00AB2044">
        <w:t xml:space="preserve"> delnic, poslovnih deležev ali članskih pravic v drugih pravnih osebah</w:t>
      </w:r>
      <w:r w:rsidR="00E61C98" w:rsidRPr="00AB2044">
        <w:t>.</w:t>
      </w:r>
    </w:p>
    <w:p w:rsidR="003C502B" w:rsidRPr="00AB2044" w:rsidRDefault="003C502B" w:rsidP="003C502B">
      <w:pPr>
        <w:pStyle w:val="Odstavekseznama"/>
        <w:tabs>
          <w:tab w:val="left" w:pos="426"/>
        </w:tabs>
        <w:ind w:left="0"/>
        <w:jc w:val="both"/>
      </w:pPr>
    </w:p>
    <w:p w:rsidR="00232965" w:rsidRPr="00AB2044" w:rsidRDefault="00232965" w:rsidP="008C35C7">
      <w:pPr>
        <w:pStyle w:val="Odstavekseznama"/>
        <w:numPr>
          <w:ilvl w:val="0"/>
          <w:numId w:val="8"/>
        </w:numPr>
        <w:tabs>
          <w:tab w:val="left" w:pos="426"/>
        </w:tabs>
        <w:ind w:left="0" w:firstLine="0"/>
        <w:jc w:val="both"/>
      </w:pPr>
      <w:r w:rsidRPr="00AB2044">
        <w:t>Ne glede na prvi odstavek tega člena banka obvesti Banko Slovenije najkasneje v petih delovnih dneh o dejanskih vplačilih v druge pravne osebe, četudi ostaja delež delnic, poslovnih deležev ali članskih pravic banke v druge pravne osebe nespremenjen.</w:t>
      </w:r>
    </w:p>
    <w:p w:rsidR="00232965" w:rsidRDefault="00232965" w:rsidP="00232965">
      <w:pPr>
        <w:pStyle w:val="Odstavekseznama"/>
      </w:pPr>
    </w:p>
    <w:p w:rsidR="0070263B" w:rsidRPr="00FC519B" w:rsidRDefault="00E61C98" w:rsidP="008C35C7">
      <w:pPr>
        <w:pStyle w:val="Odstavekseznama"/>
        <w:numPr>
          <w:ilvl w:val="0"/>
          <w:numId w:val="8"/>
        </w:numPr>
        <w:tabs>
          <w:tab w:val="left" w:pos="426"/>
        </w:tabs>
        <w:ind w:left="0" w:firstLine="0"/>
        <w:jc w:val="both"/>
      </w:pPr>
      <w:r w:rsidRPr="00FC519B">
        <w:t xml:space="preserve">Če se poročanje iz prvega odstavka tega člena pokriva z </w:t>
      </w:r>
      <w:r w:rsidR="009E5C0D" w:rsidRPr="00FC519B">
        <w:t xml:space="preserve">vsebino </w:t>
      </w:r>
      <w:r w:rsidRPr="00FC519B">
        <w:t>obv</w:t>
      </w:r>
      <w:r w:rsidR="0070263B" w:rsidRPr="00FC519B">
        <w:t>e</w:t>
      </w:r>
      <w:r w:rsidRPr="00FC519B">
        <w:t>ščanj</w:t>
      </w:r>
      <w:r w:rsidR="009E5C0D" w:rsidRPr="00FC519B">
        <w:t>a</w:t>
      </w:r>
      <w:r w:rsidRPr="00FC519B">
        <w:t xml:space="preserve"> </w:t>
      </w:r>
      <w:r w:rsidR="0070263B" w:rsidRPr="00FC519B">
        <w:t xml:space="preserve">iz </w:t>
      </w:r>
      <w:r w:rsidR="00027C4A" w:rsidRPr="00FC519B">
        <w:t>prvega, drugega</w:t>
      </w:r>
      <w:r w:rsidR="00586C1B" w:rsidRPr="00FC519B">
        <w:t>,</w:t>
      </w:r>
      <w:r w:rsidR="00027C4A" w:rsidRPr="00FC519B">
        <w:t xml:space="preserve"> </w:t>
      </w:r>
      <w:r w:rsidR="00512ED6">
        <w:t>petega</w:t>
      </w:r>
      <w:r w:rsidR="00027C4A" w:rsidRPr="00FC519B">
        <w:t xml:space="preserve"> </w:t>
      </w:r>
      <w:r w:rsidR="00586C1B" w:rsidRPr="00FC519B">
        <w:t>ali šestega od</w:t>
      </w:r>
      <w:r w:rsidR="00027C4A" w:rsidRPr="00FC519B">
        <w:t xml:space="preserve">stavka </w:t>
      </w:r>
      <w:r w:rsidR="00781BC2" w:rsidRPr="00FC519B">
        <w:t>11</w:t>
      </w:r>
      <w:r w:rsidR="0070263B" w:rsidRPr="00FC519B">
        <w:t>. člena tega sklepa</w:t>
      </w:r>
      <w:r w:rsidR="0079676E" w:rsidRPr="00FC519B">
        <w:t>,</w:t>
      </w:r>
      <w:r w:rsidR="0070263B" w:rsidRPr="00FC519B">
        <w:t xml:space="preserve"> </w:t>
      </w:r>
      <w:r w:rsidR="00754794" w:rsidRPr="00FC519B">
        <w:t xml:space="preserve">lahko </w:t>
      </w:r>
      <w:r w:rsidR="0070263B" w:rsidRPr="00FC519B">
        <w:t xml:space="preserve">banka združi obveščanje za oba namena. </w:t>
      </w:r>
    </w:p>
    <w:p w:rsidR="0070263B" w:rsidRPr="00FC519B" w:rsidRDefault="0070263B" w:rsidP="0070263B">
      <w:pPr>
        <w:pStyle w:val="Odstavekseznama"/>
      </w:pPr>
    </w:p>
    <w:p w:rsidR="00794CFC" w:rsidRPr="0050779D" w:rsidRDefault="00233AAA" w:rsidP="008C35C7">
      <w:pPr>
        <w:pStyle w:val="Odstavekseznama"/>
        <w:numPr>
          <w:ilvl w:val="0"/>
          <w:numId w:val="8"/>
        </w:numPr>
        <w:tabs>
          <w:tab w:val="left" w:pos="426"/>
        </w:tabs>
        <w:ind w:left="0" w:firstLine="0"/>
        <w:jc w:val="both"/>
      </w:pPr>
      <w:r w:rsidRPr="0050779D">
        <w:t xml:space="preserve">Banka </w:t>
      </w:r>
      <w:r w:rsidR="009F1CEB" w:rsidRPr="0050779D">
        <w:t xml:space="preserve">letno poroča </w:t>
      </w:r>
      <w:r w:rsidRPr="0050779D">
        <w:t xml:space="preserve">Banki Slovenije seznam vseh </w:t>
      </w:r>
      <w:r w:rsidR="003C502B" w:rsidRPr="0050779D">
        <w:t xml:space="preserve">neposrednih deležev v delnice, poslovne deleže oziroma članske pravice vseh pravnih oseb </w:t>
      </w:r>
      <w:r w:rsidRPr="0050779D">
        <w:t>na obrazcu POR-</w:t>
      </w:r>
      <w:r w:rsidR="003C502B" w:rsidRPr="0050779D">
        <w:t>1</w:t>
      </w:r>
      <w:r w:rsidRPr="0050779D">
        <w:t>, ki je sestavni del tega sklepa</w:t>
      </w:r>
      <w:r w:rsidR="00181227" w:rsidRPr="0050779D">
        <w:t xml:space="preserve">, in sicer po stanju </w:t>
      </w:r>
      <w:r w:rsidR="007D7CA7">
        <w:t xml:space="preserve">na </w:t>
      </w:r>
      <w:r w:rsidR="0050779D" w:rsidRPr="0050779D">
        <w:t>referenčn</w:t>
      </w:r>
      <w:r w:rsidR="007D7CA7">
        <w:t>i</w:t>
      </w:r>
      <w:r w:rsidR="0050779D" w:rsidRPr="0050779D">
        <w:t xml:space="preserve"> datum letnega poročanja iz 2. člena</w:t>
      </w:r>
      <w:r w:rsidR="008127A6" w:rsidRPr="008127A6">
        <w:t xml:space="preserve"> </w:t>
      </w:r>
      <w:r w:rsidR="008127A6" w:rsidRPr="00FC519B">
        <w:t>Izvedbene Uredbe Komisije (EU) št. 680/2014 z dne 16. aprila 2014 o določitvi izvedbenih tehničnih standardov v zvezi z nadzorniškim poročanjem institucij v skladu z Uredbo (EU) št. 575/2013 Evropskega parlamenta in Sveta (UL L št. 191 z dne 28. junija 2014, str. 1; v nadaljevanju ITS za nadzorniško poročanje</w:t>
      </w:r>
      <w:r w:rsidR="008127A6">
        <w:t>)</w:t>
      </w:r>
      <w:r w:rsidR="0050779D">
        <w:t>.</w:t>
      </w:r>
    </w:p>
    <w:p w:rsidR="00794CFC" w:rsidRDefault="00794CFC" w:rsidP="00794CFC">
      <w:pPr>
        <w:pStyle w:val="Odstavekseznama"/>
      </w:pPr>
    </w:p>
    <w:p w:rsidR="00233AAA" w:rsidRPr="00FC519B" w:rsidRDefault="00794CFC" w:rsidP="008C35C7">
      <w:pPr>
        <w:pStyle w:val="Odstavekseznama"/>
        <w:numPr>
          <w:ilvl w:val="0"/>
          <w:numId w:val="8"/>
        </w:numPr>
        <w:tabs>
          <w:tab w:val="left" w:pos="426"/>
        </w:tabs>
        <w:ind w:left="0" w:firstLine="0"/>
        <w:jc w:val="both"/>
      </w:pPr>
      <w:r>
        <w:t>Rok za predložitev poročila iz tretjega odstavka tega člena je datum predložitve letnih informacij iz 3. člena</w:t>
      </w:r>
      <w:r w:rsidR="008127A6" w:rsidRPr="0050779D">
        <w:t xml:space="preserve"> ITS za nadzorniško poročanje</w:t>
      </w:r>
      <w:r w:rsidR="00233AAA" w:rsidRPr="00FC519B">
        <w:t xml:space="preserve">. </w:t>
      </w:r>
    </w:p>
    <w:p w:rsidR="00233AAA" w:rsidRPr="00FC519B" w:rsidRDefault="00233AAA" w:rsidP="00233AAA">
      <w:pPr>
        <w:pStyle w:val="Odstavekseznama"/>
      </w:pPr>
    </w:p>
    <w:p w:rsidR="000A6D2A" w:rsidRPr="00FC519B" w:rsidRDefault="000A6D2A" w:rsidP="000A6D2A">
      <w:pPr>
        <w:pStyle w:val="Odstavekseznama"/>
        <w:numPr>
          <w:ilvl w:val="0"/>
          <w:numId w:val="1"/>
        </w:numPr>
        <w:ind w:left="284" w:hanging="284"/>
        <w:jc w:val="center"/>
        <w:rPr>
          <w:b/>
        </w:rPr>
      </w:pPr>
      <w:r w:rsidRPr="00FC519B">
        <w:rPr>
          <w:b/>
        </w:rPr>
        <w:t>člen</w:t>
      </w:r>
    </w:p>
    <w:p w:rsidR="000A6D2A" w:rsidRPr="00FC519B" w:rsidRDefault="000A6D2A" w:rsidP="006068C4">
      <w:pPr>
        <w:pStyle w:val="Odstavekseznama"/>
        <w:ind w:left="0"/>
        <w:jc w:val="center"/>
        <w:rPr>
          <w:b/>
        </w:rPr>
      </w:pPr>
      <w:r w:rsidRPr="00FC519B">
        <w:rPr>
          <w:b/>
        </w:rPr>
        <w:t>(</w:t>
      </w:r>
      <w:r w:rsidR="00781B28" w:rsidRPr="00FC519B">
        <w:rPr>
          <w:b/>
        </w:rPr>
        <w:t>p</w:t>
      </w:r>
      <w:r w:rsidRPr="00FC519B">
        <w:rPr>
          <w:b/>
        </w:rPr>
        <w:t>renehanje opravljanja določenih storitev)</w:t>
      </w:r>
    </w:p>
    <w:p w:rsidR="000A6D2A" w:rsidRPr="00FC519B" w:rsidRDefault="000A6D2A" w:rsidP="000A6D2A">
      <w:pPr>
        <w:pStyle w:val="Odstavekseznama"/>
        <w:ind w:left="284"/>
        <w:jc w:val="center"/>
        <w:rPr>
          <w:b/>
        </w:rPr>
      </w:pPr>
    </w:p>
    <w:p w:rsidR="006B72AF" w:rsidRPr="00FC519B" w:rsidRDefault="006B72AF" w:rsidP="008C35C7">
      <w:pPr>
        <w:pStyle w:val="Odstavekseznama"/>
        <w:numPr>
          <w:ilvl w:val="0"/>
          <w:numId w:val="5"/>
        </w:numPr>
        <w:tabs>
          <w:tab w:val="left" w:pos="426"/>
        </w:tabs>
        <w:ind w:left="0" w:firstLine="0"/>
        <w:jc w:val="both"/>
      </w:pPr>
      <w:r w:rsidRPr="00FC519B">
        <w:t xml:space="preserve">Banka obvesti Banko Slovenije o </w:t>
      </w:r>
      <w:r w:rsidR="005B39A3" w:rsidRPr="00FC519B">
        <w:t xml:space="preserve">prenehanju opravljanja določenih storitev iz prvega in </w:t>
      </w:r>
      <w:r w:rsidR="00FD66B0">
        <w:t>tretjega</w:t>
      </w:r>
      <w:r w:rsidR="005B39A3" w:rsidRPr="00FC519B">
        <w:t xml:space="preserve"> odstavka 30. člena ZBan-2 najkasneje v petih</w:t>
      </w:r>
      <w:r w:rsidRPr="00FC519B">
        <w:t xml:space="preserve"> delovnih dneh po </w:t>
      </w:r>
      <w:r w:rsidR="005B39A3" w:rsidRPr="00FC519B">
        <w:t xml:space="preserve">sprejetju sklepa </w:t>
      </w:r>
      <w:r w:rsidR="007B219D" w:rsidRPr="00FC519B">
        <w:t xml:space="preserve">upravljalnega </w:t>
      </w:r>
      <w:r w:rsidR="005B39A3" w:rsidRPr="00FC519B">
        <w:t xml:space="preserve">organa banke. </w:t>
      </w:r>
    </w:p>
    <w:p w:rsidR="002F2787" w:rsidRPr="00FC519B" w:rsidRDefault="002F2787" w:rsidP="002F2787">
      <w:pPr>
        <w:tabs>
          <w:tab w:val="left" w:pos="426"/>
        </w:tabs>
        <w:jc w:val="both"/>
      </w:pPr>
    </w:p>
    <w:p w:rsidR="002F2787" w:rsidRPr="00FC519B" w:rsidRDefault="002F2787" w:rsidP="008C35C7">
      <w:pPr>
        <w:pStyle w:val="Odstavekseznama"/>
        <w:numPr>
          <w:ilvl w:val="0"/>
          <w:numId w:val="5"/>
        </w:numPr>
        <w:tabs>
          <w:tab w:val="left" w:pos="426"/>
        </w:tabs>
        <w:ind w:left="0" w:firstLine="0"/>
        <w:jc w:val="both"/>
      </w:pPr>
      <w:r w:rsidRPr="00FC519B">
        <w:t>Banka obvesti Banko Slovenije o prenehanju opravljanja posameznih storitev tudi v primerih iz prvega odstavka 10</w:t>
      </w:r>
      <w:r w:rsidR="00754794" w:rsidRPr="00FC519B">
        <w:t>6</w:t>
      </w:r>
      <w:r w:rsidRPr="00FC519B">
        <w:t>. člena ZBan-2 v petih delovnih dneh od</w:t>
      </w:r>
      <w:r w:rsidR="00F9155E" w:rsidRPr="00FC519B">
        <w:t xml:space="preserve"> nastanka navedenih okoliščin. </w:t>
      </w:r>
    </w:p>
    <w:p w:rsidR="006B72AF" w:rsidRPr="00FC519B" w:rsidRDefault="006B72AF" w:rsidP="000A6D2A">
      <w:pPr>
        <w:pStyle w:val="Odstavekseznama"/>
        <w:ind w:left="284"/>
        <w:jc w:val="center"/>
        <w:rPr>
          <w:b/>
        </w:rPr>
      </w:pPr>
    </w:p>
    <w:p w:rsidR="00601CFF" w:rsidRPr="00FC519B" w:rsidRDefault="00601CFF" w:rsidP="00601CFF">
      <w:pPr>
        <w:pStyle w:val="Odstavekseznama"/>
        <w:numPr>
          <w:ilvl w:val="0"/>
          <w:numId w:val="1"/>
        </w:numPr>
        <w:ind w:left="284" w:hanging="284"/>
        <w:jc w:val="center"/>
        <w:rPr>
          <w:b/>
        </w:rPr>
      </w:pPr>
      <w:r w:rsidRPr="00FC519B">
        <w:rPr>
          <w:b/>
        </w:rPr>
        <w:t>člen</w:t>
      </w:r>
    </w:p>
    <w:p w:rsidR="00601CFF" w:rsidRPr="00FC519B" w:rsidRDefault="00601CFF" w:rsidP="006068C4">
      <w:pPr>
        <w:pStyle w:val="Odstavekseznama"/>
        <w:ind w:left="0"/>
        <w:jc w:val="center"/>
        <w:rPr>
          <w:b/>
        </w:rPr>
      </w:pPr>
      <w:r w:rsidRPr="00FC519B">
        <w:rPr>
          <w:b/>
        </w:rPr>
        <w:t>(</w:t>
      </w:r>
      <w:r w:rsidR="00781B28" w:rsidRPr="00FC519B">
        <w:rPr>
          <w:b/>
        </w:rPr>
        <w:t>d</w:t>
      </w:r>
      <w:r w:rsidR="00671776" w:rsidRPr="00FC519B">
        <w:rPr>
          <w:b/>
        </w:rPr>
        <w:t>ruga dejstva in okoliščine</w:t>
      </w:r>
      <w:r w:rsidRPr="00FC519B">
        <w:rPr>
          <w:b/>
        </w:rPr>
        <w:t>)</w:t>
      </w:r>
    </w:p>
    <w:p w:rsidR="008A6568" w:rsidRPr="00FC519B" w:rsidRDefault="008A6568" w:rsidP="000A6D2A">
      <w:pPr>
        <w:pStyle w:val="Odstavekseznama"/>
        <w:ind w:left="284"/>
        <w:jc w:val="center"/>
        <w:rPr>
          <w:b/>
        </w:rPr>
      </w:pPr>
    </w:p>
    <w:p w:rsidR="0028062E" w:rsidRPr="00242719" w:rsidRDefault="00FC6538" w:rsidP="008C35C7">
      <w:pPr>
        <w:pStyle w:val="Odstavekseznama"/>
        <w:numPr>
          <w:ilvl w:val="0"/>
          <w:numId w:val="32"/>
        </w:numPr>
        <w:tabs>
          <w:tab w:val="left" w:pos="426"/>
        </w:tabs>
        <w:ind w:left="0" w:firstLine="0"/>
        <w:jc w:val="both"/>
      </w:pPr>
      <w:r w:rsidRPr="00242719">
        <w:t xml:space="preserve">Banka obvesti Banko Slovenije o </w:t>
      </w:r>
      <w:r w:rsidR="00056B6F" w:rsidRPr="00242719">
        <w:t xml:space="preserve">dejstvih in okoliščinah, ki so pomembne za presojo, ali banka posluje v skladu s </w:t>
      </w:r>
      <w:r w:rsidR="009E5C0D" w:rsidRPr="00242719">
        <w:t>predpis</w:t>
      </w:r>
      <w:r w:rsidR="00056B6F" w:rsidRPr="00242719">
        <w:t>i</w:t>
      </w:r>
      <w:r w:rsidR="009E5C0D" w:rsidRPr="00242719">
        <w:t xml:space="preserve"> iz drugega odstavka 9. člena ZBan-2 </w:t>
      </w:r>
      <w:r w:rsidR="00CF231C" w:rsidRPr="00242719">
        <w:t xml:space="preserve">ter </w:t>
      </w:r>
      <w:r w:rsidR="009E5C0D" w:rsidRPr="00242719">
        <w:t xml:space="preserve">ji </w:t>
      </w:r>
      <w:r w:rsidR="00CF231C" w:rsidRPr="00242719">
        <w:t xml:space="preserve">predloži </w:t>
      </w:r>
      <w:r w:rsidR="00407A2A">
        <w:t xml:space="preserve">njihov </w:t>
      </w:r>
      <w:r w:rsidR="00242719" w:rsidRPr="00242719">
        <w:t xml:space="preserve">opis </w:t>
      </w:r>
      <w:r w:rsidRPr="00242719">
        <w:t xml:space="preserve">najkasneje v </w:t>
      </w:r>
      <w:r w:rsidR="00242719" w:rsidRPr="00242719">
        <w:t>petih delovnih dneh od njihovega nastanka oziroma potrditve s strani upravljalnega organa banke</w:t>
      </w:r>
      <w:r w:rsidR="00056B6F" w:rsidRPr="00242719">
        <w:t>.</w:t>
      </w:r>
    </w:p>
    <w:p w:rsidR="00056B6F" w:rsidRPr="00242719" w:rsidRDefault="00056B6F">
      <w:pPr>
        <w:pStyle w:val="Odstavekseznama"/>
        <w:tabs>
          <w:tab w:val="left" w:pos="426"/>
        </w:tabs>
        <w:ind w:left="0"/>
        <w:jc w:val="both"/>
      </w:pPr>
    </w:p>
    <w:p w:rsidR="00056B6F" w:rsidRPr="00242719" w:rsidRDefault="00056B6F" w:rsidP="008C35C7">
      <w:pPr>
        <w:pStyle w:val="Odstavekseznama"/>
        <w:numPr>
          <w:ilvl w:val="0"/>
          <w:numId w:val="32"/>
        </w:numPr>
        <w:tabs>
          <w:tab w:val="left" w:pos="426"/>
        </w:tabs>
        <w:ind w:left="0" w:firstLine="0"/>
        <w:jc w:val="both"/>
      </w:pPr>
      <w:r w:rsidRPr="00242719">
        <w:t>Za dejstva in okoliščine iz prvega odstavka tega člena se štejejo zlasti:</w:t>
      </w:r>
    </w:p>
    <w:p w:rsidR="00056B6F" w:rsidRPr="00242719" w:rsidRDefault="00056B6F" w:rsidP="008C35C7">
      <w:pPr>
        <w:pStyle w:val="Odstavekseznama"/>
        <w:numPr>
          <w:ilvl w:val="0"/>
          <w:numId w:val="12"/>
        </w:numPr>
        <w:tabs>
          <w:tab w:val="left" w:pos="851"/>
        </w:tabs>
        <w:ind w:left="426" w:firstLine="0"/>
        <w:jc w:val="both"/>
      </w:pPr>
      <w:r w:rsidRPr="00242719">
        <w:t>sprememba poslovnega modela banke,</w:t>
      </w:r>
    </w:p>
    <w:p w:rsidR="00056B6F" w:rsidRPr="00242719" w:rsidRDefault="00056B6F" w:rsidP="008C35C7">
      <w:pPr>
        <w:pStyle w:val="Odstavekseznama"/>
        <w:numPr>
          <w:ilvl w:val="0"/>
          <w:numId w:val="12"/>
        </w:numPr>
        <w:tabs>
          <w:tab w:val="left" w:pos="851"/>
        </w:tabs>
        <w:ind w:left="426" w:firstLine="0"/>
        <w:jc w:val="both"/>
      </w:pPr>
      <w:r w:rsidRPr="00242719">
        <w:t>sprememba poslovne strategije banke oziroma skupine,</w:t>
      </w:r>
    </w:p>
    <w:p w:rsidR="00056B6F" w:rsidRDefault="00056B6F" w:rsidP="008C35C7">
      <w:pPr>
        <w:pStyle w:val="Odstavekseznama"/>
        <w:numPr>
          <w:ilvl w:val="0"/>
          <w:numId w:val="12"/>
        </w:numPr>
        <w:tabs>
          <w:tab w:val="left" w:pos="851"/>
        </w:tabs>
        <w:ind w:left="426" w:firstLine="0"/>
        <w:jc w:val="both"/>
      </w:pPr>
      <w:r w:rsidRPr="00242719">
        <w:t xml:space="preserve">večje organizacijske, kadrovske ali druge spremembe, ki vplivajo na poslovanje banke oziroma skupine (npr. IT infrastruktura, menjave ključnih kadrov). </w:t>
      </w:r>
    </w:p>
    <w:p w:rsidR="008C35C7" w:rsidRDefault="008C35C7" w:rsidP="008C35C7">
      <w:pPr>
        <w:tabs>
          <w:tab w:val="left" w:pos="851"/>
        </w:tabs>
        <w:jc w:val="both"/>
      </w:pPr>
    </w:p>
    <w:p w:rsidR="008C35C7" w:rsidRPr="00B73173" w:rsidRDefault="008C35C7" w:rsidP="008C35C7">
      <w:pPr>
        <w:pStyle w:val="Odstavekseznama"/>
        <w:numPr>
          <w:ilvl w:val="0"/>
          <w:numId w:val="32"/>
        </w:numPr>
        <w:tabs>
          <w:tab w:val="left" w:pos="426"/>
        </w:tabs>
        <w:ind w:left="0" w:firstLine="0"/>
        <w:jc w:val="both"/>
      </w:pPr>
      <w:r w:rsidRPr="00B73173">
        <w:t>Banka po opravljenem revizijskem pregledu letnega poročila oziroma konsolidiranega letnega poročila predloži Banki Slovenije izvod pisma upravljalnemu organu banke, in sicer najkasneje v petih delovnih dneh po vročitvi pisma s strani revizijske družbe.</w:t>
      </w:r>
    </w:p>
    <w:p w:rsidR="008C35C7" w:rsidRPr="00242719" w:rsidRDefault="008C35C7" w:rsidP="008C35C7">
      <w:pPr>
        <w:tabs>
          <w:tab w:val="left" w:pos="851"/>
        </w:tabs>
        <w:jc w:val="both"/>
      </w:pPr>
    </w:p>
    <w:p w:rsidR="00FC6538" w:rsidRPr="00FC519B" w:rsidRDefault="00FC6538" w:rsidP="00FC6538">
      <w:pPr>
        <w:pStyle w:val="Odstavekseznama"/>
        <w:tabs>
          <w:tab w:val="left" w:pos="426"/>
        </w:tabs>
        <w:ind w:left="0"/>
        <w:jc w:val="both"/>
      </w:pPr>
    </w:p>
    <w:p w:rsidR="00E25228" w:rsidRPr="00FC519B" w:rsidRDefault="001E5304" w:rsidP="00E25228">
      <w:pPr>
        <w:jc w:val="center"/>
        <w:rPr>
          <w:b/>
        </w:rPr>
      </w:pPr>
      <w:r w:rsidRPr="00FC519B">
        <w:rPr>
          <w:b/>
        </w:rPr>
        <w:t xml:space="preserve">2. </w:t>
      </w:r>
      <w:r w:rsidR="009E5C0D" w:rsidRPr="00FC519B">
        <w:rPr>
          <w:b/>
        </w:rPr>
        <w:t>2</w:t>
      </w:r>
      <w:r w:rsidR="00E25228" w:rsidRPr="00FC519B">
        <w:rPr>
          <w:b/>
        </w:rPr>
        <w:t>. P</w:t>
      </w:r>
      <w:r w:rsidR="009249E8" w:rsidRPr="00FC519B">
        <w:rPr>
          <w:b/>
        </w:rPr>
        <w:t>oročanje v zvezi z izpolnjevanjem ostalih zahtev iz</w:t>
      </w:r>
      <w:r w:rsidRPr="00FC519B">
        <w:rPr>
          <w:b/>
        </w:rPr>
        <w:t xml:space="preserve"> </w:t>
      </w:r>
      <w:r w:rsidR="00E25228" w:rsidRPr="00FC519B">
        <w:rPr>
          <w:b/>
        </w:rPr>
        <w:t>ZBan-2</w:t>
      </w:r>
    </w:p>
    <w:p w:rsidR="00671776" w:rsidRPr="00FC519B" w:rsidRDefault="00671776" w:rsidP="000A6D2A">
      <w:pPr>
        <w:pStyle w:val="Odstavekseznama"/>
        <w:ind w:left="284"/>
        <w:jc w:val="center"/>
        <w:rPr>
          <w:b/>
        </w:rPr>
      </w:pPr>
    </w:p>
    <w:p w:rsidR="000808EE" w:rsidRPr="00FC519B" w:rsidRDefault="000808EE" w:rsidP="000808EE">
      <w:pPr>
        <w:pStyle w:val="Odstavekseznama"/>
        <w:numPr>
          <w:ilvl w:val="0"/>
          <w:numId w:val="1"/>
        </w:numPr>
        <w:ind w:left="284" w:hanging="284"/>
        <w:jc w:val="center"/>
        <w:rPr>
          <w:b/>
        </w:rPr>
      </w:pPr>
      <w:r w:rsidRPr="00FC519B">
        <w:rPr>
          <w:b/>
        </w:rPr>
        <w:t>člen</w:t>
      </w:r>
    </w:p>
    <w:p w:rsidR="000808EE" w:rsidRPr="00FC519B" w:rsidRDefault="00781B28" w:rsidP="006068C4">
      <w:pPr>
        <w:pStyle w:val="Odstavekseznama"/>
        <w:ind w:left="0"/>
        <w:jc w:val="center"/>
        <w:rPr>
          <w:b/>
        </w:rPr>
      </w:pPr>
      <w:r w:rsidRPr="00FC519B">
        <w:rPr>
          <w:b/>
        </w:rPr>
        <w:t>(o</w:t>
      </w:r>
      <w:r w:rsidR="000808EE" w:rsidRPr="00FC519B">
        <w:rPr>
          <w:b/>
        </w:rPr>
        <w:t>bvestilo o uvedbi oziroma prenehanju ponudbe posamezne vrste produkta)</w:t>
      </w:r>
    </w:p>
    <w:p w:rsidR="000808EE" w:rsidRPr="00FC519B" w:rsidRDefault="000808EE" w:rsidP="000A6D2A">
      <w:pPr>
        <w:pStyle w:val="Odstavekseznama"/>
        <w:ind w:left="284"/>
        <w:jc w:val="center"/>
        <w:rPr>
          <w:b/>
        </w:rPr>
      </w:pPr>
    </w:p>
    <w:p w:rsidR="000808EE" w:rsidRPr="00FC519B" w:rsidRDefault="000808EE" w:rsidP="008C35C7">
      <w:pPr>
        <w:pStyle w:val="Odstavekseznama"/>
        <w:numPr>
          <w:ilvl w:val="0"/>
          <w:numId w:val="6"/>
        </w:numPr>
        <w:tabs>
          <w:tab w:val="left" w:pos="426"/>
        </w:tabs>
        <w:ind w:left="0" w:firstLine="0"/>
        <w:jc w:val="both"/>
      </w:pPr>
      <w:r w:rsidRPr="00FC519B">
        <w:t xml:space="preserve">Če namerava banka v okviru pridobljenega dovoljenja za opravljanje storitev uvesti novo posamezno vrsto produkta, </w:t>
      </w:r>
      <w:r w:rsidR="00937972" w:rsidRPr="00FC519B">
        <w:t>obvesti</w:t>
      </w:r>
      <w:r w:rsidRPr="00FC519B">
        <w:t xml:space="preserve"> Banko Slovenije o tej nameri in o njegovi razvrstitvi v okviru storitev, za katere ima dovoljenje</w:t>
      </w:r>
      <w:r w:rsidR="004A10DA" w:rsidRPr="00FC519B">
        <w:t xml:space="preserve"> v skladu z ZBan-2</w:t>
      </w:r>
      <w:r w:rsidR="00210561" w:rsidRPr="00FC519B">
        <w:t xml:space="preserve"> ali Uredbo (EU) št. 1024/</w:t>
      </w:r>
      <w:r w:rsidR="00C75125" w:rsidRPr="00FC519B">
        <w:t>2013</w:t>
      </w:r>
      <w:r w:rsidRPr="00FC519B">
        <w:t xml:space="preserve">. Banka mora natančno opredeliti lastnosti produkta, oblikovati natančen postopek njegovega uvajanja, to je najmanj izdelati podroben načrt s časovno opredelitvijo uvedbe novega produkta. V poskusnem obdobju mora biti obseg novega produkta omejen na obvladljivo raven. Zajete morajo biti vse organizacijske enote, ki bodo pozneje sodelovale pri delu, vključno s službo notranje revizije v okviru njenih nalog. </w:t>
      </w:r>
    </w:p>
    <w:p w:rsidR="00722FD0" w:rsidRPr="00FC519B" w:rsidRDefault="00722FD0" w:rsidP="00722FD0">
      <w:pPr>
        <w:pStyle w:val="Odstavekseznama"/>
        <w:tabs>
          <w:tab w:val="left" w:pos="426"/>
        </w:tabs>
        <w:ind w:left="0"/>
        <w:jc w:val="both"/>
      </w:pPr>
    </w:p>
    <w:p w:rsidR="00722FD0" w:rsidRPr="00FC519B" w:rsidRDefault="00722FD0" w:rsidP="008C35C7">
      <w:pPr>
        <w:pStyle w:val="Odstavekseznama"/>
        <w:numPr>
          <w:ilvl w:val="0"/>
          <w:numId w:val="6"/>
        </w:numPr>
        <w:tabs>
          <w:tab w:val="left" w:pos="426"/>
        </w:tabs>
        <w:ind w:left="0" w:firstLine="0"/>
        <w:jc w:val="both"/>
      </w:pPr>
      <w:r w:rsidRPr="00FC519B">
        <w:t xml:space="preserve">Po uspešno končanem testnem obdobju, ko so ustrezno potrjeni vsi potrebni notranji akti (pravilniki, navodila ipd.), usposobljeno primerno število zaposlenih z ustreznim znanjem in izkušnjami, zagotovljena tehnična opremljenost in vzpostavljen </w:t>
      </w:r>
      <w:r w:rsidR="00E07A23">
        <w:t>mehanizem</w:t>
      </w:r>
      <w:r w:rsidRPr="00FC519B">
        <w:t xml:space="preserve"> notranjih kontrol in učinkoviti postopki upravljanja tveganj, upravljalni organ sprejme sklep o izpolnitvi pogojev za uvrstitev nove vrste produkta v ponudbo banke. O tem banka </w:t>
      </w:r>
      <w:r w:rsidR="00834D31" w:rsidRPr="00FC519B">
        <w:t xml:space="preserve">obvesti </w:t>
      </w:r>
      <w:r w:rsidRPr="00FC519B">
        <w:t xml:space="preserve">Banko Slovenije najmanj 14 dni pred začetkom trženja novega produkta. Prav tako </w:t>
      </w:r>
      <w:r w:rsidR="002769E1" w:rsidRPr="00FC519B">
        <w:t>upravljalni organ</w:t>
      </w:r>
      <w:r w:rsidRPr="00FC519B">
        <w:t xml:space="preserve"> sprej</w:t>
      </w:r>
      <w:r w:rsidR="008C5B43" w:rsidRPr="00FC519B">
        <w:t>m</w:t>
      </w:r>
      <w:r w:rsidRPr="00FC519B">
        <w:t>e sklep o prenehanju ponudbe in trženja posamezne vrste produkta ter o tem nemudoma obvesti Banko Slovenije.</w:t>
      </w:r>
    </w:p>
    <w:p w:rsidR="00694BDE" w:rsidRPr="00FC519B" w:rsidRDefault="00694BDE" w:rsidP="00AF0319">
      <w:pPr>
        <w:pStyle w:val="Odstavekseznama"/>
        <w:tabs>
          <w:tab w:val="left" w:pos="426"/>
        </w:tabs>
        <w:ind w:left="0"/>
        <w:jc w:val="both"/>
      </w:pPr>
    </w:p>
    <w:p w:rsidR="00B62E06" w:rsidRPr="00FC519B" w:rsidRDefault="00C50B6E" w:rsidP="00B62E06">
      <w:pPr>
        <w:pStyle w:val="Odstavekseznama"/>
        <w:numPr>
          <w:ilvl w:val="0"/>
          <w:numId w:val="1"/>
        </w:numPr>
        <w:ind w:left="284" w:hanging="284"/>
        <w:jc w:val="center"/>
        <w:rPr>
          <w:b/>
        </w:rPr>
      </w:pPr>
      <w:r w:rsidRPr="00FC519B">
        <w:rPr>
          <w:b/>
        </w:rPr>
        <w:t xml:space="preserve"> </w:t>
      </w:r>
      <w:r w:rsidR="00B62E06" w:rsidRPr="00FC519B">
        <w:rPr>
          <w:b/>
        </w:rPr>
        <w:t>člen</w:t>
      </w:r>
    </w:p>
    <w:p w:rsidR="00E50052" w:rsidRPr="00FC519B" w:rsidRDefault="00B62E06" w:rsidP="006068C4">
      <w:pPr>
        <w:pStyle w:val="Odstavekseznama"/>
        <w:ind w:left="0"/>
        <w:jc w:val="center"/>
        <w:rPr>
          <w:b/>
        </w:rPr>
      </w:pPr>
      <w:r w:rsidRPr="00FC519B">
        <w:rPr>
          <w:b/>
        </w:rPr>
        <w:t>(</w:t>
      </w:r>
      <w:r w:rsidR="00781B28" w:rsidRPr="00FC519B">
        <w:rPr>
          <w:b/>
        </w:rPr>
        <w:t>p</w:t>
      </w:r>
      <w:r w:rsidRPr="00FC519B">
        <w:rPr>
          <w:b/>
        </w:rPr>
        <w:t>oslovanj</w:t>
      </w:r>
      <w:r w:rsidR="00284C89" w:rsidRPr="00FC519B">
        <w:rPr>
          <w:b/>
        </w:rPr>
        <w:t>e</w:t>
      </w:r>
      <w:r w:rsidRPr="00FC519B">
        <w:rPr>
          <w:b/>
        </w:rPr>
        <w:t xml:space="preserve"> z osebami v posebnem razmerju z banko)</w:t>
      </w:r>
    </w:p>
    <w:p w:rsidR="00FF2A87" w:rsidRPr="00FC519B" w:rsidRDefault="00FF2A87" w:rsidP="00AF0319">
      <w:pPr>
        <w:pStyle w:val="Odstavekseznama"/>
        <w:tabs>
          <w:tab w:val="left" w:pos="426"/>
        </w:tabs>
        <w:ind w:left="0"/>
        <w:jc w:val="both"/>
      </w:pPr>
    </w:p>
    <w:p w:rsidR="005642D2" w:rsidRDefault="005642D2" w:rsidP="008C35C7">
      <w:pPr>
        <w:pStyle w:val="Noga"/>
        <w:numPr>
          <w:ilvl w:val="0"/>
          <w:numId w:val="7"/>
        </w:numPr>
        <w:tabs>
          <w:tab w:val="left" w:pos="426"/>
        </w:tabs>
        <w:ind w:left="0" w:firstLine="0"/>
        <w:jc w:val="both"/>
      </w:pPr>
      <w:r w:rsidRPr="00FC519B">
        <w:t xml:space="preserve">Banka </w:t>
      </w:r>
      <w:r w:rsidR="00483E61" w:rsidRPr="00FC519B">
        <w:t xml:space="preserve">v skladu s </w:t>
      </w:r>
      <w:r w:rsidR="006A748E" w:rsidRPr="00FC519B">
        <w:t>četrt</w:t>
      </w:r>
      <w:r w:rsidR="00483E61" w:rsidRPr="00FC519B">
        <w:t>im</w:t>
      </w:r>
      <w:r w:rsidR="006A748E" w:rsidRPr="00FC519B">
        <w:t xml:space="preserve"> odstavk</w:t>
      </w:r>
      <w:r w:rsidR="00483E61" w:rsidRPr="00FC519B">
        <w:t>om</w:t>
      </w:r>
      <w:r w:rsidR="00477E86" w:rsidRPr="00FC519B">
        <w:t xml:space="preserve"> </w:t>
      </w:r>
      <w:r w:rsidR="006A748E" w:rsidRPr="00FC519B">
        <w:t xml:space="preserve">149. člena ZBan-2 </w:t>
      </w:r>
      <w:r w:rsidR="000A78D2" w:rsidRPr="000A78D2">
        <w:rPr>
          <w:highlight w:val="yellow"/>
        </w:rPr>
        <w:t>letno</w:t>
      </w:r>
      <w:r w:rsidR="00E07A23">
        <w:t xml:space="preserve"> </w:t>
      </w:r>
      <w:r w:rsidRPr="00FC519B">
        <w:t>poroča</w:t>
      </w:r>
      <w:r w:rsidR="002809F8" w:rsidRPr="00FC519B">
        <w:t xml:space="preserve"> </w:t>
      </w:r>
      <w:r w:rsidR="00B62E06" w:rsidRPr="00FC519B">
        <w:t>Banki Slovenije o izpostavljenosti do oseb v posebnem razmerju z banko</w:t>
      </w:r>
      <w:r w:rsidR="00477E86" w:rsidRPr="00FC519B">
        <w:t xml:space="preserve">, </w:t>
      </w:r>
      <w:r w:rsidR="00483E61" w:rsidRPr="00FC519B">
        <w:t xml:space="preserve">ki vključuje </w:t>
      </w:r>
      <w:r w:rsidR="00867850" w:rsidRPr="00FC519B">
        <w:t>neposredn</w:t>
      </w:r>
      <w:r w:rsidR="00483E61" w:rsidRPr="00FC519B">
        <w:t>o</w:t>
      </w:r>
      <w:r w:rsidR="00867850" w:rsidRPr="00FC519B">
        <w:t xml:space="preserve"> in posredn</w:t>
      </w:r>
      <w:r w:rsidR="00483E61" w:rsidRPr="00FC519B">
        <w:t>o</w:t>
      </w:r>
      <w:r w:rsidR="00867850" w:rsidRPr="00FC519B">
        <w:t xml:space="preserve"> izpostavljenost do teh oseb. B</w:t>
      </w:r>
      <w:r w:rsidR="00C14BC3" w:rsidRPr="00FC519B">
        <w:t xml:space="preserve">anka </w:t>
      </w:r>
      <w:r w:rsidR="00D44C13" w:rsidRPr="00FC519B">
        <w:t xml:space="preserve">izdela </w:t>
      </w:r>
      <w:r w:rsidR="00C14BC3" w:rsidRPr="00FC519B">
        <w:t>poročil</w:t>
      </w:r>
      <w:r w:rsidRPr="00FC519B">
        <w:t>o</w:t>
      </w:r>
      <w:r w:rsidR="00C14BC3" w:rsidRPr="00FC519B">
        <w:t xml:space="preserve"> </w:t>
      </w:r>
      <w:r w:rsidR="00737863" w:rsidRPr="00FC519B">
        <w:t>na obrazc</w:t>
      </w:r>
      <w:r w:rsidR="002809F8" w:rsidRPr="00FC519B">
        <w:t>u</w:t>
      </w:r>
      <w:r w:rsidR="00737863" w:rsidRPr="00FC519B">
        <w:t xml:space="preserve"> POR-</w:t>
      </w:r>
      <w:r w:rsidR="00B520AA" w:rsidRPr="00FC519B">
        <w:t>2</w:t>
      </w:r>
      <w:r w:rsidR="00737863" w:rsidRPr="00FC519B">
        <w:t xml:space="preserve">, ki </w:t>
      </w:r>
      <w:r w:rsidR="00477E86" w:rsidRPr="00FC519B">
        <w:t>je</w:t>
      </w:r>
      <w:r w:rsidR="00737863" w:rsidRPr="00FC519B">
        <w:t xml:space="preserve"> sestavni del tega sklepa, in sicer </w:t>
      </w:r>
      <w:r w:rsidR="00C14BC3" w:rsidRPr="00FC519B">
        <w:t>po stanju</w:t>
      </w:r>
      <w:r w:rsidR="00226BC5">
        <w:t xml:space="preserve"> na</w:t>
      </w:r>
      <w:r w:rsidR="00C14BC3" w:rsidRPr="00FC519B">
        <w:t xml:space="preserve"> </w:t>
      </w:r>
      <w:r w:rsidR="008127A6" w:rsidRPr="000A78D2">
        <w:rPr>
          <w:highlight w:val="yellow"/>
        </w:rPr>
        <w:t>referenčn</w:t>
      </w:r>
      <w:r w:rsidR="000A78D2" w:rsidRPr="000A78D2">
        <w:rPr>
          <w:highlight w:val="yellow"/>
        </w:rPr>
        <w:t>i</w:t>
      </w:r>
      <w:r w:rsidR="008127A6" w:rsidRPr="000A78D2">
        <w:rPr>
          <w:highlight w:val="yellow"/>
        </w:rPr>
        <w:t xml:space="preserve"> datum letnega</w:t>
      </w:r>
      <w:r w:rsidR="008127A6">
        <w:t xml:space="preserve"> poročanja iz 2. člena ITS za nadzorniško poročanje.</w:t>
      </w:r>
    </w:p>
    <w:p w:rsidR="008127A6" w:rsidRPr="00FC519B" w:rsidRDefault="008127A6" w:rsidP="008127A6">
      <w:pPr>
        <w:pStyle w:val="Noga"/>
        <w:tabs>
          <w:tab w:val="left" w:pos="426"/>
        </w:tabs>
        <w:jc w:val="both"/>
      </w:pPr>
    </w:p>
    <w:p w:rsidR="005642D2" w:rsidRPr="00FC519B" w:rsidRDefault="00737863" w:rsidP="008C35C7">
      <w:pPr>
        <w:pStyle w:val="Odstavekseznama"/>
        <w:numPr>
          <w:ilvl w:val="0"/>
          <w:numId w:val="7"/>
        </w:numPr>
        <w:tabs>
          <w:tab w:val="left" w:pos="426"/>
        </w:tabs>
        <w:ind w:left="0" w:firstLine="0"/>
        <w:jc w:val="both"/>
      </w:pPr>
      <w:r w:rsidRPr="00FC519B">
        <w:t xml:space="preserve">Rok za predložitev poročila iz prvega odstavka tega člena je datum predložitve </w:t>
      </w:r>
      <w:r w:rsidRPr="005556B0">
        <w:rPr>
          <w:highlight w:val="yellow"/>
        </w:rPr>
        <w:t>letnih</w:t>
      </w:r>
      <w:r w:rsidRPr="00FC519B">
        <w:t xml:space="preserve"> informacij iz 3</w:t>
      </w:r>
      <w:r w:rsidR="00565900" w:rsidRPr="00FC519B">
        <w:t>. člena</w:t>
      </w:r>
      <w:r w:rsidR="00794CFC">
        <w:t xml:space="preserve"> ITS za nadzorniško poročanje</w:t>
      </w:r>
      <w:r w:rsidR="002419F7" w:rsidRPr="00FC519B">
        <w:t>.</w:t>
      </w:r>
    </w:p>
    <w:p w:rsidR="00737863" w:rsidRPr="00FC519B" w:rsidRDefault="00737863" w:rsidP="00123A0A">
      <w:pPr>
        <w:pStyle w:val="Odstavekseznama"/>
        <w:tabs>
          <w:tab w:val="left" w:pos="426"/>
        </w:tabs>
        <w:ind w:left="0"/>
        <w:jc w:val="both"/>
      </w:pPr>
    </w:p>
    <w:p w:rsidR="00D36EB4" w:rsidRPr="00FC519B" w:rsidRDefault="00477E86" w:rsidP="008C35C7">
      <w:pPr>
        <w:pStyle w:val="Odstavekseznama"/>
        <w:numPr>
          <w:ilvl w:val="0"/>
          <w:numId w:val="7"/>
        </w:numPr>
        <w:tabs>
          <w:tab w:val="left" w:pos="426"/>
        </w:tabs>
        <w:ind w:left="0" w:firstLine="0"/>
        <w:jc w:val="both"/>
      </w:pPr>
      <w:r w:rsidRPr="00FC519B">
        <w:t>Banka v</w:t>
      </w:r>
      <w:r w:rsidR="006E1894" w:rsidRPr="00FC519B">
        <w:t xml:space="preserve"> skladu s petim odstavkom 150. člena ZBan-2 </w:t>
      </w:r>
      <w:r w:rsidR="00B62E06" w:rsidRPr="00FC519B">
        <w:t xml:space="preserve">obvesti Banko Slovenije o pravnih poslih </w:t>
      </w:r>
      <w:r w:rsidR="00DE35F1" w:rsidRPr="00FC519B">
        <w:t xml:space="preserve">z osebami v posebnem razmerju z banko, sklenjenih pod ugodnejšimi pogoji od </w:t>
      </w:r>
      <w:r w:rsidR="006E1894" w:rsidRPr="00FC519B">
        <w:t xml:space="preserve">tistih, ki jih banka v istem obdobju </w:t>
      </w:r>
      <w:r w:rsidR="00DE35F1" w:rsidRPr="00FC519B">
        <w:t>običajn</w:t>
      </w:r>
      <w:r w:rsidR="006E1894" w:rsidRPr="00FC519B">
        <w:t xml:space="preserve">o sklepa z drugimi osebami. </w:t>
      </w:r>
    </w:p>
    <w:p w:rsidR="00D36EB4" w:rsidRPr="00FC519B" w:rsidRDefault="00D36EB4" w:rsidP="00123A0A">
      <w:pPr>
        <w:pStyle w:val="Odstavekseznama"/>
        <w:tabs>
          <w:tab w:val="left" w:pos="426"/>
        </w:tabs>
        <w:ind w:left="0"/>
      </w:pPr>
    </w:p>
    <w:p w:rsidR="00EE02D9" w:rsidRPr="00FC519B" w:rsidRDefault="002B5DC7" w:rsidP="008C35C7">
      <w:pPr>
        <w:pStyle w:val="Odstavekseznama"/>
        <w:numPr>
          <w:ilvl w:val="0"/>
          <w:numId w:val="7"/>
        </w:numPr>
        <w:tabs>
          <w:tab w:val="left" w:pos="426"/>
        </w:tabs>
        <w:ind w:left="0" w:firstLine="0"/>
        <w:jc w:val="both"/>
      </w:pPr>
      <w:r w:rsidRPr="00FC519B">
        <w:t>Obvestilo iz tretjega odstavka tega člena mora vsebovati bistvene podatke o sklenjenem poslu, ki obsegajo najmanj</w:t>
      </w:r>
      <w:r w:rsidR="00477E86" w:rsidRPr="00FC519B">
        <w:t>:</w:t>
      </w:r>
      <w:r w:rsidR="00EE02D9" w:rsidRPr="00FC519B">
        <w:t xml:space="preserve"> </w:t>
      </w:r>
      <w:r w:rsidR="00D36EB4" w:rsidRPr="00FC519B">
        <w:t xml:space="preserve">naziv </w:t>
      </w:r>
      <w:r w:rsidR="004951EE" w:rsidRPr="00FC519B">
        <w:t>oseb</w:t>
      </w:r>
      <w:r w:rsidR="00D36EB4" w:rsidRPr="00FC519B">
        <w:t>e</w:t>
      </w:r>
      <w:r w:rsidRPr="00FC519B">
        <w:t xml:space="preserve"> v posebnem razmerju z banko</w:t>
      </w:r>
      <w:r w:rsidR="00D36EB4" w:rsidRPr="00FC519B">
        <w:t>,</w:t>
      </w:r>
      <w:r w:rsidR="004951EE" w:rsidRPr="00FC519B">
        <w:t xml:space="preserve"> s katero je bil sklenjen posel, </w:t>
      </w:r>
      <w:r w:rsidR="006D71E8" w:rsidRPr="00FC519B">
        <w:t xml:space="preserve">datum </w:t>
      </w:r>
      <w:r w:rsidR="006D71E8">
        <w:t>pridobitve soglasja nadzornega sveta,</w:t>
      </w:r>
      <w:r w:rsidR="006D71E8" w:rsidRPr="00FC519B">
        <w:t xml:space="preserve"> </w:t>
      </w:r>
      <w:r w:rsidR="00EE02D9" w:rsidRPr="00FC519B">
        <w:t>datum sklenitve po</w:t>
      </w:r>
      <w:r w:rsidR="00DC6BB3" w:rsidRPr="00FC519B">
        <w:t>sla</w:t>
      </w:r>
      <w:r w:rsidR="00EE02D9" w:rsidRPr="00FC519B">
        <w:t xml:space="preserve">, </w:t>
      </w:r>
      <w:r w:rsidR="00DC6BB3" w:rsidRPr="00FC519B">
        <w:t xml:space="preserve">vrsto, </w:t>
      </w:r>
      <w:r w:rsidR="001242A8" w:rsidRPr="00FC519B">
        <w:t>znesek</w:t>
      </w:r>
      <w:r w:rsidR="00DC6BB3" w:rsidRPr="00FC519B">
        <w:t xml:space="preserve"> in </w:t>
      </w:r>
      <w:r w:rsidR="001242A8" w:rsidRPr="00FC519B">
        <w:t xml:space="preserve">zapadlost </w:t>
      </w:r>
      <w:r w:rsidR="00DC6BB3" w:rsidRPr="00FC519B">
        <w:t xml:space="preserve">posla, </w:t>
      </w:r>
      <w:r w:rsidR="001242A8" w:rsidRPr="00FC519B">
        <w:t>opis pogodbenih pogojev</w:t>
      </w:r>
      <w:r w:rsidR="007A3F63" w:rsidRPr="00FC519B">
        <w:t xml:space="preserve">, </w:t>
      </w:r>
      <w:r w:rsidR="004951EE" w:rsidRPr="00FC519B">
        <w:t>ki so predmet ugodnejše obravnave</w:t>
      </w:r>
      <w:r w:rsidR="00651329">
        <w:t>,</w:t>
      </w:r>
      <w:r w:rsidR="004951EE" w:rsidRPr="00FC519B">
        <w:t xml:space="preserve"> in </w:t>
      </w:r>
      <w:r w:rsidR="007A3F63" w:rsidRPr="00FC519B">
        <w:t>razlog za sklenitev po</w:t>
      </w:r>
      <w:r w:rsidR="00DC6BB3" w:rsidRPr="00FC519B">
        <w:t>sla</w:t>
      </w:r>
      <w:r w:rsidR="007A3F63" w:rsidRPr="00FC519B">
        <w:t xml:space="preserve"> pod ugodnejšimi pogoji</w:t>
      </w:r>
      <w:r w:rsidR="00EE02D9" w:rsidRPr="00FC519B">
        <w:t>.</w:t>
      </w:r>
    </w:p>
    <w:p w:rsidR="002B5DC7" w:rsidRPr="00FC519B" w:rsidRDefault="002B5DC7" w:rsidP="00123A0A">
      <w:pPr>
        <w:pStyle w:val="Odstavekseznama"/>
        <w:tabs>
          <w:tab w:val="left" w:pos="426"/>
        </w:tabs>
        <w:ind w:left="0"/>
        <w:jc w:val="both"/>
      </w:pPr>
    </w:p>
    <w:p w:rsidR="00CA35EB" w:rsidRPr="00FC519B" w:rsidRDefault="00797574" w:rsidP="008C35C7">
      <w:pPr>
        <w:pStyle w:val="Odstavekseznama"/>
        <w:numPr>
          <w:ilvl w:val="0"/>
          <w:numId w:val="7"/>
        </w:numPr>
        <w:tabs>
          <w:tab w:val="left" w:pos="426"/>
        </w:tabs>
        <w:ind w:left="0" w:firstLine="0"/>
        <w:jc w:val="both"/>
      </w:pPr>
      <w:r w:rsidRPr="00FC519B">
        <w:t xml:space="preserve">Obvestilo iz </w:t>
      </w:r>
      <w:r w:rsidR="00336685" w:rsidRPr="00FC519B">
        <w:t>tretjega</w:t>
      </w:r>
      <w:r w:rsidRPr="00FC519B">
        <w:t xml:space="preserve"> odstavka tega člena banka po</w:t>
      </w:r>
      <w:r w:rsidR="007A3F63" w:rsidRPr="00FC519B">
        <w:t>sred</w:t>
      </w:r>
      <w:r w:rsidR="00C050A3" w:rsidRPr="00FC519B">
        <w:t>uje</w:t>
      </w:r>
      <w:r w:rsidR="007A3F63" w:rsidRPr="00FC519B">
        <w:t xml:space="preserve"> </w:t>
      </w:r>
      <w:r w:rsidR="00D44C13" w:rsidRPr="00FC519B">
        <w:t>n</w:t>
      </w:r>
      <w:r w:rsidRPr="00FC519B">
        <w:t>ajkasneje v petih delovnih dneh od sklenitve posla</w:t>
      </w:r>
      <w:r w:rsidR="007A3F63" w:rsidRPr="00FC519B">
        <w:t xml:space="preserve">. </w:t>
      </w:r>
    </w:p>
    <w:p w:rsidR="00123A0A" w:rsidRPr="00FC519B" w:rsidRDefault="00123A0A" w:rsidP="00123A0A">
      <w:pPr>
        <w:pStyle w:val="Odstavekseznama"/>
      </w:pPr>
    </w:p>
    <w:p w:rsidR="00CA35EB" w:rsidRPr="00FC519B" w:rsidRDefault="00336685" w:rsidP="00CA35EB">
      <w:pPr>
        <w:pStyle w:val="Odstavekseznama"/>
        <w:numPr>
          <w:ilvl w:val="0"/>
          <w:numId w:val="1"/>
        </w:numPr>
        <w:ind w:left="284" w:hanging="284"/>
        <w:jc w:val="center"/>
        <w:rPr>
          <w:b/>
        </w:rPr>
      </w:pPr>
      <w:r w:rsidRPr="00FC519B">
        <w:rPr>
          <w:b/>
        </w:rPr>
        <w:t xml:space="preserve"> </w:t>
      </w:r>
      <w:r w:rsidR="00CA35EB" w:rsidRPr="00FC519B">
        <w:rPr>
          <w:b/>
        </w:rPr>
        <w:t>člen</w:t>
      </w:r>
    </w:p>
    <w:p w:rsidR="00CA35EB" w:rsidRPr="00FC519B" w:rsidRDefault="00CA35EB" w:rsidP="006068C4">
      <w:pPr>
        <w:pStyle w:val="Odstavekseznama"/>
        <w:ind w:left="0"/>
        <w:jc w:val="center"/>
        <w:rPr>
          <w:b/>
        </w:rPr>
      </w:pPr>
      <w:r w:rsidRPr="00FC519B">
        <w:rPr>
          <w:b/>
        </w:rPr>
        <w:t>(</w:t>
      </w:r>
      <w:r w:rsidR="00781B28" w:rsidRPr="00FC519B">
        <w:rPr>
          <w:b/>
        </w:rPr>
        <w:t>o</w:t>
      </w:r>
      <w:r w:rsidRPr="00FC519B">
        <w:rPr>
          <w:b/>
        </w:rPr>
        <w:t>bveščanje o kvalificiranih naložbah)</w:t>
      </w:r>
    </w:p>
    <w:p w:rsidR="00B62E06" w:rsidRPr="00FC519B" w:rsidRDefault="00B62E06" w:rsidP="00AF0319">
      <w:pPr>
        <w:pStyle w:val="Odstavekseznama"/>
        <w:tabs>
          <w:tab w:val="left" w:pos="426"/>
        </w:tabs>
        <w:ind w:left="0"/>
        <w:jc w:val="both"/>
      </w:pPr>
    </w:p>
    <w:p w:rsidR="00CA35EB" w:rsidRPr="00FC519B" w:rsidRDefault="00CA35EB" w:rsidP="008C35C7">
      <w:pPr>
        <w:pStyle w:val="Odstavekseznama"/>
        <w:numPr>
          <w:ilvl w:val="0"/>
          <w:numId w:val="18"/>
        </w:numPr>
        <w:tabs>
          <w:tab w:val="left" w:pos="426"/>
        </w:tabs>
        <w:ind w:left="0" w:firstLine="0"/>
        <w:jc w:val="both"/>
      </w:pPr>
      <w:r w:rsidRPr="00FC519B">
        <w:t xml:space="preserve">Banka </w:t>
      </w:r>
      <w:r w:rsidR="0017523C" w:rsidRPr="00FC519B">
        <w:t xml:space="preserve">obvesti </w:t>
      </w:r>
      <w:r w:rsidRPr="00FC519B">
        <w:t xml:space="preserve">Banko Slovenije najkasneje v petih delovnih dneh o dejanski pridobitvi delnic, poslovnega deleža ali drugih pravic v </w:t>
      </w:r>
      <w:r w:rsidR="00003E93" w:rsidRPr="00FC519B">
        <w:t xml:space="preserve">finančni instituciji ali subjektu finančnega sektorja, za katerega je pridobila dovoljenje za kvalificirano naložbo. V pisnem obvestilu navede </w:t>
      </w:r>
      <w:r w:rsidR="00967994" w:rsidRPr="00FC519B">
        <w:t xml:space="preserve">podatke o pravni osebi, </w:t>
      </w:r>
      <w:r w:rsidR="00003E93" w:rsidRPr="00FC519B">
        <w:t>velikost deleža kvalificirane naložbe, znesek vplačila ter datum njene pridobitve.</w:t>
      </w:r>
    </w:p>
    <w:p w:rsidR="00003E93" w:rsidRPr="00FC519B" w:rsidRDefault="00003E93" w:rsidP="00003E93">
      <w:pPr>
        <w:pStyle w:val="Odstavekseznama"/>
        <w:tabs>
          <w:tab w:val="left" w:pos="426"/>
        </w:tabs>
        <w:ind w:left="0"/>
        <w:jc w:val="both"/>
      </w:pPr>
    </w:p>
    <w:p w:rsidR="00497C77" w:rsidRPr="00FC519B" w:rsidRDefault="00497C77" w:rsidP="008C35C7">
      <w:pPr>
        <w:pStyle w:val="Odstavekseznama"/>
        <w:numPr>
          <w:ilvl w:val="0"/>
          <w:numId w:val="18"/>
        </w:numPr>
        <w:tabs>
          <w:tab w:val="left" w:pos="426"/>
        </w:tabs>
        <w:ind w:left="0" w:firstLine="0"/>
        <w:jc w:val="both"/>
      </w:pPr>
      <w:r w:rsidRPr="00FC519B">
        <w:t xml:space="preserve">Ne glede na prvi odstavek tega člena banka </w:t>
      </w:r>
      <w:r w:rsidR="004D1684" w:rsidRPr="00FC519B">
        <w:t>v povezavi s</w:t>
      </w:r>
      <w:r w:rsidRPr="00FC519B">
        <w:t xml:space="preserve"> </w:t>
      </w:r>
      <w:r w:rsidR="009513B8" w:rsidRPr="00FC519B">
        <w:t>pet</w:t>
      </w:r>
      <w:r w:rsidR="004D1684" w:rsidRPr="00FC519B">
        <w:t>im</w:t>
      </w:r>
      <w:r w:rsidR="009513B8" w:rsidRPr="00FC519B">
        <w:t xml:space="preserve"> odstavk</w:t>
      </w:r>
      <w:r w:rsidR="004D1684" w:rsidRPr="00FC519B">
        <w:t>om</w:t>
      </w:r>
      <w:r w:rsidR="009513B8" w:rsidRPr="00FC519B">
        <w:t xml:space="preserve"> 200</w:t>
      </w:r>
      <w:r w:rsidRPr="00FC519B">
        <w:t>. člena ZBan-2 obvesti Banko Slovenije najkasneje v petih delovnih dneh o pridobitvi in pogojih pridobitve kvalificirane</w:t>
      </w:r>
      <w:r w:rsidR="007F1A82" w:rsidRPr="00FC519B">
        <w:t xml:space="preserve"> naložbe, za katere ji skladno </w:t>
      </w:r>
      <w:r w:rsidR="00FD66B0">
        <w:t xml:space="preserve">z </w:t>
      </w:r>
      <w:r w:rsidRPr="00FC519B">
        <w:t>20</w:t>
      </w:r>
      <w:r w:rsidR="009513B8" w:rsidRPr="00FC519B">
        <w:t>0</w:t>
      </w:r>
      <w:r w:rsidRPr="00FC519B">
        <w:t>. člen</w:t>
      </w:r>
      <w:r w:rsidR="00FD66B0">
        <w:t>om</w:t>
      </w:r>
      <w:r w:rsidRPr="00FC519B">
        <w:t xml:space="preserve"> ZBan-2 ni potrebno pridobiti predhodnega dovoljenja Banke Slovenije</w:t>
      </w:r>
      <w:r w:rsidR="004D1684" w:rsidRPr="00FC519B">
        <w:t>,</w:t>
      </w:r>
      <w:r w:rsidRPr="00FC519B">
        <w:t xml:space="preserve"> ter hkrati predloži tudi relevantna dokazila</w:t>
      </w:r>
      <w:r w:rsidR="00F25B20">
        <w:t>.</w:t>
      </w:r>
      <w:r w:rsidRPr="00FC519B">
        <w:t xml:space="preserve"> </w:t>
      </w:r>
    </w:p>
    <w:p w:rsidR="00497C77" w:rsidRDefault="00497C77" w:rsidP="00497C77">
      <w:pPr>
        <w:pStyle w:val="Odstavekseznama"/>
      </w:pPr>
    </w:p>
    <w:p w:rsidR="00F25B20" w:rsidRPr="00FC519B" w:rsidRDefault="00F25B20" w:rsidP="008C35C7">
      <w:pPr>
        <w:pStyle w:val="Odstavekseznama"/>
        <w:numPr>
          <w:ilvl w:val="0"/>
          <w:numId w:val="18"/>
        </w:numPr>
        <w:tabs>
          <w:tab w:val="left" w:pos="426"/>
        </w:tabs>
        <w:ind w:left="0" w:firstLine="0"/>
        <w:jc w:val="both"/>
      </w:pPr>
      <w:r w:rsidRPr="00FC519B">
        <w:t>Če banka v finančni instituciji ali subjektu finančnega sektorja pridobi kvalificirano naložbo, na podlagi katere je kvalificirani delež v tej finančni instituciji ali subjektu finančnega sektorja med 20 in 50 odstotkov, in sicer iz naslova realizacije zavarovanj zaradi poplačila terjatev po 2. točki petega odstavka 200. člena ZBan-2 ali v okviru konverzije terjatev v deleže v okviru postopka prisilne poravnave nad finančno institucijo ali subjektom finančnega sektorja po 3. točki petega odstavka 200. člena ZBan-2, predloži Banki Slovenije najkasneje v petih delovnih dneh poleg obvestila in dokazil iz šestega odstavka 200. člena ZBan-2 tudi dokumentacijo in informacije iz 4. člena ter točke (a) in (e) prvega odstavka 5. člena Sklepa o dokumentaciji za izdajo dovoljenja za kvalificirano naložbo banke ali hranilnice (Uradni list RS, št. 47/15; v nadaljevanju sklep o dokumentaciji za kvalificirano naložbo).</w:t>
      </w:r>
    </w:p>
    <w:p w:rsidR="00F25B20" w:rsidRPr="00FC519B" w:rsidRDefault="00F25B20" w:rsidP="00F25B20">
      <w:pPr>
        <w:pStyle w:val="Odstavekseznama"/>
      </w:pPr>
    </w:p>
    <w:p w:rsidR="00F25B20" w:rsidRPr="00FC519B" w:rsidRDefault="00F25B20" w:rsidP="008C35C7">
      <w:pPr>
        <w:pStyle w:val="Odstavekseznama"/>
        <w:numPr>
          <w:ilvl w:val="0"/>
          <w:numId w:val="18"/>
        </w:numPr>
        <w:tabs>
          <w:tab w:val="left" w:pos="426"/>
        </w:tabs>
        <w:ind w:left="0" w:firstLine="0"/>
        <w:jc w:val="both"/>
      </w:pPr>
      <w:r w:rsidRPr="00FC519B">
        <w:t>Če banka v finančni instituciji ali subjektu finančnega sektorja pridobi kvalificirano naložbo, na podlagi katere je kvalificirani delež v tej finančni instituciji ali subjektu finančnega sektorja enak ali večji od 50 odstotkov, in sicer iz naslova realizacije zavarovanj zaradi poplačila terjatev po 2. točki petega odstavka 200. člena ZBan-2 ali v okviru konverzije terjatev v deleže v okviru postopka prisilne poravnave nad finančno institucijo ali subjektom finančnega sektorja po 3. točki petega odstavka 200. člena ZBan-2, predloži Banki Slovenije najkasneje v petih delovnih dneh poleg obvestila in dokazil iz šestega odstavka 200. člena ZBan-2 tudi dokumentacijo in informacije iz 4. in 5. člena sklepa o dokumentaciji za kvalificirano naložbo.</w:t>
      </w:r>
    </w:p>
    <w:p w:rsidR="00F25B20" w:rsidRPr="00FC519B" w:rsidRDefault="00F25B20" w:rsidP="00497C77">
      <w:pPr>
        <w:pStyle w:val="Odstavekseznama"/>
      </w:pPr>
    </w:p>
    <w:p w:rsidR="00003E93" w:rsidRPr="00FC519B" w:rsidRDefault="00003E93" w:rsidP="008C35C7">
      <w:pPr>
        <w:pStyle w:val="Odstavekseznama"/>
        <w:numPr>
          <w:ilvl w:val="0"/>
          <w:numId w:val="18"/>
        </w:numPr>
        <w:tabs>
          <w:tab w:val="left" w:pos="426"/>
        </w:tabs>
        <w:ind w:left="0" w:firstLine="0"/>
        <w:jc w:val="both"/>
      </w:pPr>
      <w:r w:rsidRPr="00FC519B">
        <w:t xml:space="preserve">Banka </w:t>
      </w:r>
      <w:r w:rsidR="00131FDC" w:rsidRPr="00FC519B">
        <w:t>obvesti</w:t>
      </w:r>
      <w:r w:rsidRPr="00FC519B">
        <w:t xml:space="preserve"> Banko Slovenije najkasneje v petih delovnih dneh o vsaki združitvi ali delitvi finančne institucije ali subjekta finančnega sektorja, v kateri ima kvalificirano naložbo, ter o vsaki drugi statusni spremembi te pravne osebe. Pisnemu obvestilu priloži izpisek iz sodnega registra oziroma drugega ustreznega javnega registra za finančno institucijo oziroma prevod overjenega izpiska iz sodnega registra oziroma drugega javnega registra za subjekt finančnega sektorja.</w:t>
      </w:r>
    </w:p>
    <w:p w:rsidR="0072118C" w:rsidRPr="00FC519B" w:rsidRDefault="0072118C" w:rsidP="0072118C">
      <w:pPr>
        <w:pStyle w:val="Odstavekseznama"/>
      </w:pPr>
    </w:p>
    <w:p w:rsidR="009513B8" w:rsidRPr="00FC519B" w:rsidRDefault="00967994" w:rsidP="008C35C7">
      <w:pPr>
        <w:pStyle w:val="Odstavekseznama"/>
        <w:numPr>
          <w:ilvl w:val="0"/>
          <w:numId w:val="18"/>
        </w:numPr>
        <w:tabs>
          <w:tab w:val="left" w:pos="426"/>
        </w:tabs>
        <w:ind w:left="0" w:firstLine="0"/>
        <w:jc w:val="both"/>
      </w:pPr>
      <w:r w:rsidRPr="00FC519B">
        <w:t xml:space="preserve">Banka </w:t>
      </w:r>
      <w:r w:rsidR="008F161D" w:rsidRPr="00FC519B">
        <w:t>obvesti</w:t>
      </w:r>
      <w:r w:rsidRPr="00FC519B">
        <w:t xml:space="preserve"> Banko Slovenije najkasneje v petih delovnih dneh, če se delež naložbe v finančno institucijo ali subjekt finančnega sektorja zmanjša pod delež</w:t>
      </w:r>
      <w:r w:rsidR="00B40A91" w:rsidRPr="00FC519B">
        <w:t>,</w:t>
      </w:r>
      <w:r w:rsidRPr="00FC519B">
        <w:t xml:space="preserve"> za katerega je bilo izdano dovoljenje Banke Slovenije. V pisnem obvestilu navede podatke o pravni osebi, velikost ter spremembo deleža kvalificirane naložbe in datum spremembe.</w:t>
      </w:r>
    </w:p>
    <w:p w:rsidR="009513B8" w:rsidRPr="00FC519B" w:rsidRDefault="009513B8" w:rsidP="009513B8">
      <w:pPr>
        <w:pStyle w:val="Odstavekseznama"/>
      </w:pPr>
    </w:p>
    <w:p w:rsidR="00512ED6" w:rsidRPr="00181227" w:rsidRDefault="0072118C" w:rsidP="008C35C7">
      <w:pPr>
        <w:pStyle w:val="Odstavekseznama"/>
        <w:numPr>
          <w:ilvl w:val="0"/>
          <w:numId w:val="18"/>
        </w:numPr>
        <w:tabs>
          <w:tab w:val="left" w:pos="426"/>
        </w:tabs>
        <w:ind w:left="0" w:firstLine="0"/>
        <w:jc w:val="both"/>
      </w:pPr>
      <w:r w:rsidRPr="00181227">
        <w:t>Banka letno predloži Banki Slovenije seznam vseh kvalificiranih naložb</w:t>
      </w:r>
      <w:r w:rsidR="00123A75" w:rsidRPr="00181227">
        <w:t xml:space="preserve"> iz </w:t>
      </w:r>
      <w:r w:rsidRPr="00181227">
        <w:t>20</w:t>
      </w:r>
      <w:r w:rsidR="00BB78F9" w:rsidRPr="00181227">
        <w:t>0</w:t>
      </w:r>
      <w:r w:rsidRPr="00181227">
        <w:t>. člen</w:t>
      </w:r>
      <w:r w:rsidR="00123A75" w:rsidRPr="00181227">
        <w:t>a</w:t>
      </w:r>
      <w:r w:rsidRPr="00181227">
        <w:t xml:space="preserve"> ZBan-2 na obrazcu POR-</w:t>
      </w:r>
      <w:r w:rsidR="00B520AA" w:rsidRPr="00181227">
        <w:t>3</w:t>
      </w:r>
      <w:r w:rsidRPr="00181227">
        <w:t xml:space="preserve">, ki je sestavni del tega sklepa, </w:t>
      </w:r>
      <w:r w:rsidR="008230E9" w:rsidRPr="00181227">
        <w:t xml:space="preserve">in sicer </w:t>
      </w:r>
      <w:r w:rsidRPr="00181227">
        <w:t xml:space="preserve">po stanju </w:t>
      </w:r>
      <w:r w:rsidR="007D7CA7">
        <w:t xml:space="preserve">na </w:t>
      </w:r>
      <w:r w:rsidR="00A9149E">
        <w:t>referenčn</w:t>
      </w:r>
      <w:r w:rsidR="007D7CA7">
        <w:t>i</w:t>
      </w:r>
      <w:r w:rsidR="00A9149E">
        <w:t xml:space="preserve"> datum letnega poročanja iz 2. člena ITS za nadzorniško poročanje</w:t>
      </w:r>
      <w:r w:rsidR="00512ED6" w:rsidRPr="00181227">
        <w:t>.</w:t>
      </w:r>
    </w:p>
    <w:p w:rsidR="00512ED6" w:rsidRPr="00181227" w:rsidRDefault="00512ED6" w:rsidP="00512ED6">
      <w:pPr>
        <w:pStyle w:val="Odstavekseznama"/>
      </w:pPr>
    </w:p>
    <w:p w:rsidR="0072118C" w:rsidRPr="00181227" w:rsidRDefault="00512ED6" w:rsidP="008C35C7">
      <w:pPr>
        <w:pStyle w:val="Odstavekseznama"/>
        <w:numPr>
          <w:ilvl w:val="0"/>
          <w:numId w:val="18"/>
        </w:numPr>
        <w:tabs>
          <w:tab w:val="left" w:pos="426"/>
        </w:tabs>
        <w:ind w:left="0" w:firstLine="0"/>
        <w:jc w:val="both"/>
      </w:pPr>
      <w:r w:rsidRPr="00181227">
        <w:t>Rok za predložitev poročila iz sedmega dostavka tega člena je datum predložitve letnih informacij iz 3. člena ITS za nadzorniško poročanje.</w:t>
      </w:r>
      <w:r w:rsidR="0072118C" w:rsidRPr="00181227">
        <w:t xml:space="preserve"> </w:t>
      </w:r>
    </w:p>
    <w:p w:rsidR="005E266C" w:rsidRPr="00FC519B" w:rsidRDefault="005E266C" w:rsidP="005E266C">
      <w:pPr>
        <w:pStyle w:val="Odstavekseznama"/>
      </w:pPr>
    </w:p>
    <w:p w:rsidR="00F908C4" w:rsidRPr="00FC519B" w:rsidRDefault="00F908C4" w:rsidP="00AF0319">
      <w:pPr>
        <w:pStyle w:val="Odstavekseznama"/>
        <w:tabs>
          <w:tab w:val="left" w:pos="426"/>
        </w:tabs>
        <w:ind w:left="0"/>
        <w:jc w:val="both"/>
      </w:pPr>
    </w:p>
    <w:p w:rsidR="00FF2A87" w:rsidRPr="00FC519B" w:rsidRDefault="001E5304" w:rsidP="00FF2A87">
      <w:pPr>
        <w:jc w:val="center"/>
        <w:rPr>
          <w:b/>
        </w:rPr>
      </w:pPr>
      <w:r w:rsidRPr="00FC519B">
        <w:rPr>
          <w:b/>
        </w:rPr>
        <w:t>3</w:t>
      </w:r>
      <w:r w:rsidR="00FF2A87" w:rsidRPr="00FC519B">
        <w:rPr>
          <w:b/>
        </w:rPr>
        <w:t xml:space="preserve">. POROČANJE V ZVEZI Z IZPOLNJEVANJEM ZAHTEV </w:t>
      </w:r>
      <w:r w:rsidRPr="00FC519B">
        <w:rPr>
          <w:b/>
        </w:rPr>
        <w:t xml:space="preserve">IZ </w:t>
      </w:r>
      <w:r w:rsidR="00FF2A87" w:rsidRPr="00FC519B">
        <w:rPr>
          <w:b/>
        </w:rPr>
        <w:t>UREDB</w:t>
      </w:r>
      <w:r w:rsidRPr="00FC519B">
        <w:rPr>
          <w:b/>
        </w:rPr>
        <w:t>E</w:t>
      </w:r>
      <w:r w:rsidR="004276B8" w:rsidRPr="00FC519B">
        <w:rPr>
          <w:b/>
        </w:rPr>
        <w:t xml:space="preserve"> (EU) št. 575/2013</w:t>
      </w:r>
    </w:p>
    <w:p w:rsidR="00FF2A87" w:rsidRPr="00FC519B" w:rsidRDefault="00FF2A87" w:rsidP="00AF0319">
      <w:pPr>
        <w:pStyle w:val="Odstavekseznama"/>
        <w:tabs>
          <w:tab w:val="left" w:pos="426"/>
        </w:tabs>
        <w:ind w:left="0"/>
        <w:jc w:val="both"/>
      </w:pPr>
    </w:p>
    <w:p w:rsidR="00815BC0" w:rsidRPr="00FC519B" w:rsidRDefault="009B1A19" w:rsidP="00815BC0">
      <w:pPr>
        <w:pStyle w:val="Odstavekseznama"/>
        <w:numPr>
          <w:ilvl w:val="0"/>
          <w:numId w:val="1"/>
        </w:numPr>
        <w:ind w:left="284" w:hanging="284"/>
        <w:jc w:val="center"/>
        <w:rPr>
          <w:b/>
        </w:rPr>
      </w:pPr>
      <w:r w:rsidRPr="00FC519B">
        <w:rPr>
          <w:b/>
        </w:rPr>
        <w:t xml:space="preserve"> </w:t>
      </w:r>
      <w:r w:rsidR="00815BC0" w:rsidRPr="00FC519B">
        <w:rPr>
          <w:b/>
        </w:rPr>
        <w:t>člen</w:t>
      </w:r>
    </w:p>
    <w:p w:rsidR="00815BC0" w:rsidRPr="00FC519B" w:rsidRDefault="00815BC0" w:rsidP="006068C4">
      <w:pPr>
        <w:pStyle w:val="Odstavekseznama"/>
        <w:ind w:left="0"/>
        <w:jc w:val="center"/>
        <w:rPr>
          <w:b/>
        </w:rPr>
      </w:pPr>
      <w:r w:rsidRPr="00FC519B">
        <w:rPr>
          <w:b/>
        </w:rPr>
        <w:t>(</w:t>
      </w:r>
      <w:r w:rsidR="00781B28" w:rsidRPr="00FC519B">
        <w:rPr>
          <w:b/>
        </w:rPr>
        <w:t>s</w:t>
      </w:r>
      <w:r w:rsidRPr="00FC519B">
        <w:rPr>
          <w:b/>
        </w:rPr>
        <w:t>ubjekti, izključeni iz obsega bonitetne konsolidacije)</w:t>
      </w:r>
    </w:p>
    <w:p w:rsidR="00815BC0" w:rsidRPr="00FC519B" w:rsidRDefault="00815BC0" w:rsidP="00AF0319">
      <w:pPr>
        <w:pStyle w:val="Odstavekseznama"/>
        <w:tabs>
          <w:tab w:val="left" w:pos="426"/>
        </w:tabs>
        <w:ind w:left="0"/>
        <w:jc w:val="both"/>
      </w:pPr>
    </w:p>
    <w:p w:rsidR="006A3C9E" w:rsidRPr="00FC519B" w:rsidRDefault="00E46756" w:rsidP="008C35C7">
      <w:pPr>
        <w:pStyle w:val="Odstavekseznama"/>
        <w:numPr>
          <w:ilvl w:val="0"/>
          <w:numId w:val="11"/>
        </w:numPr>
        <w:tabs>
          <w:tab w:val="left" w:pos="426"/>
        </w:tabs>
        <w:ind w:left="0" w:firstLine="0"/>
        <w:jc w:val="both"/>
      </w:pPr>
      <w:r w:rsidRPr="00FC519B">
        <w:t xml:space="preserve">Banka </w:t>
      </w:r>
      <w:r w:rsidR="00ED0F9A" w:rsidRPr="00FC519B">
        <w:t xml:space="preserve">predhodno </w:t>
      </w:r>
      <w:r w:rsidRPr="00FC519B">
        <w:t>obvesti Banko Slovenije o subjekt</w:t>
      </w:r>
      <w:r w:rsidR="00D90087" w:rsidRPr="00FC519B">
        <w:t>u</w:t>
      </w:r>
      <w:r w:rsidRPr="00FC519B">
        <w:t xml:space="preserve">, ki </w:t>
      </w:r>
      <w:r w:rsidR="00D90087" w:rsidRPr="00FC519B">
        <w:t>ga</w:t>
      </w:r>
      <w:r w:rsidR="00ED0F9A" w:rsidRPr="00FC519B">
        <w:t xml:space="preserve"> želi </w:t>
      </w:r>
      <w:r w:rsidRPr="00FC519B">
        <w:t>izključ</w:t>
      </w:r>
      <w:r w:rsidR="00ED0F9A" w:rsidRPr="00FC519B">
        <w:t>iti</w:t>
      </w:r>
      <w:r w:rsidRPr="00FC519B">
        <w:t xml:space="preserve"> iz obsega bonitetne konsolidacije na podlagi </w:t>
      </w:r>
      <w:r w:rsidR="005270B8" w:rsidRPr="00FC519B">
        <w:t xml:space="preserve">prvega odstavka </w:t>
      </w:r>
      <w:r w:rsidRPr="00FC519B">
        <w:t>19</w:t>
      </w:r>
      <w:r w:rsidR="005270B8" w:rsidRPr="00FC519B">
        <w:t xml:space="preserve">. člena </w:t>
      </w:r>
      <w:r w:rsidR="004276B8" w:rsidRPr="00FC519B">
        <w:t>U</w:t>
      </w:r>
      <w:r w:rsidRPr="00FC519B">
        <w:t>redbe</w:t>
      </w:r>
      <w:r w:rsidR="004276B8" w:rsidRPr="00FC519B">
        <w:t xml:space="preserve"> (EU) št. 575/2013</w:t>
      </w:r>
      <w:r w:rsidRPr="00FC519B">
        <w:t xml:space="preserve"> ter hkrati predloži naslednje informacije:</w:t>
      </w:r>
    </w:p>
    <w:p w:rsidR="00E46756" w:rsidRPr="00FC519B" w:rsidRDefault="00E46756" w:rsidP="008C35C7">
      <w:pPr>
        <w:pStyle w:val="Odstavekseznama"/>
        <w:numPr>
          <w:ilvl w:val="0"/>
          <w:numId w:val="33"/>
        </w:numPr>
        <w:tabs>
          <w:tab w:val="left" w:pos="851"/>
        </w:tabs>
        <w:ind w:left="426" w:firstLine="0"/>
        <w:jc w:val="both"/>
      </w:pPr>
      <w:r w:rsidRPr="00FC519B">
        <w:t>naziv subjekta,</w:t>
      </w:r>
    </w:p>
    <w:p w:rsidR="00D90087" w:rsidRPr="00FC519B" w:rsidRDefault="00D90087" w:rsidP="008C35C7">
      <w:pPr>
        <w:pStyle w:val="Odstavekseznama"/>
        <w:numPr>
          <w:ilvl w:val="0"/>
          <w:numId w:val="33"/>
        </w:numPr>
        <w:tabs>
          <w:tab w:val="left" w:pos="851"/>
        </w:tabs>
        <w:ind w:left="426" w:firstLine="0"/>
        <w:jc w:val="both"/>
      </w:pPr>
      <w:r w:rsidRPr="00FC519B">
        <w:t>opis poslovne dejavnosti subjekta,</w:t>
      </w:r>
    </w:p>
    <w:p w:rsidR="00D90087" w:rsidRPr="00FC519B" w:rsidRDefault="00D90087" w:rsidP="008C35C7">
      <w:pPr>
        <w:pStyle w:val="Odstavekseznama"/>
        <w:numPr>
          <w:ilvl w:val="0"/>
          <w:numId w:val="33"/>
        </w:numPr>
        <w:tabs>
          <w:tab w:val="left" w:pos="851"/>
        </w:tabs>
        <w:ind w:left="426" w:firstLine="0"/>
        <w:jc w:val="both"/>
      </w:pPr>
      <w:r w:rsidRPr="00FC519B">
        <w:t>opis najpomembnejših poslov bank</w:t>
      </w:r>
      <w:r w:rsidR="00F25B20">
        <w:t>e</w:t>
      </w:r>
      <w:r w:rsidRPr="00FC519B">
        <w:t xml:space="preserve"> </w:t>
      </w:r>
      <w:r w:rsidR="00F25B20">
        <w:t>s</w:t>
      </w:r>
      <w:r w:rsidRPr="00FC519B">
        <w:t xml:space="preserve"> subjekto</w:t>
      </w:r>
      <w:r w:rsidR="00801D6C" w:rsidRPr="00FC519B">
        <w:t>m</w:t>
      </w:r>
      <w:r w:rsidRPr="00FC519B">
        <w:t>,</w:t>
      </w:r>
    </w:p>
    <w:p w:rsidR="00E46756" w:rsidRPr="00FC519B" w:rsidRDefault="00E46756" w:rsidP="008C35C7">
      <w:pPr>
        <w:pStyle w:val="Odstavekseznama"/>
        <w:numPr>
          <w:ilvl w:val="0"/>
          <w:numId w:val="33"/>
        </w:numPr>
        <w:tabs>
          <w:tab w:val="left" w:pos="851"/>
        </w:tabs>
        <w:ind w:left="426" w:firstLine="0"/>
        <w:jc w:val="both"/>
      </w:pPr>
      <w:r w:rsidRPr="00FC519B">
        <w:t>znesek aktivnih in zunajbilančnih postavk subjekta po stanju na zadnji dan kvartala tekočega leta,</w:t>
      </w:r>
    </w:p>
    <w:p w:rsidR="00AC0761" w:rsidRPr="00FC519B" w:rsidRDefault="00E46756" w:rsidP="008C35C7">
      <w:pPr>
        <w:pStyle w:val="Odstavekseznama"/>
        <w:numPr>
          <w:ilvl w:val="0"/>
          <w:numId w:val="33"/>
        </w:numPr>
        <w:tabs>
          <w:tab w:val="left" w:pos="851"/>
        </w:tabs>
        <w:ind w:left="426" w:firstLine="0"/>
        <w:jc w:val="both"/>
      </w:pPr>
      <w:r w:rsidRPr="00FC519B">
        <w:t>znesek aktivnih in zunajbilančnih postavk nadrejene dr</w:t>
      </w:r>
      <w:r w:rsidR="00815BC0" w:rsidRPr="00FC519B">
        <w:t>užb</w:t>
      </w:r>
      <w:r w:rsidR="004F7E7F" w:rsidRPr="00FC519B">
        <w:t>e</w:t>
      </w:r>
      <w:r w:rsidR="00815BC0" w:rsidRPr="00FC519B">
        <w:t xml:space="preserve"> ali družbe, ki ima udeležbo</w:t>
      </w:r>
      <w:r w:rsidRPr="00FC519B">
        <w:t xml:space="preserve"> v subjekt</w:t>
      </w:r>
      <w:r w:rsidR="00AC0761" w:rsidRPr="00FC519B">
        <w:t>u</w:t>
      </w:r>
      <w:r w:rsidR="00815BC0" w:rsidRPr="00FC519B">
        <w:t xml:space="preserve"> po stanju na zadnji dan kvartala tekočega let</w:t>
      </w:r>
      <w:r w:rsidR="00AC0761" w:rsidRPr="00FC519B">
        <w:t>a,</w:t>
      </w:r>
    </w:p>
    <w:p w:rsidR="006A3C9E" w:rsidRPr="00FC519B" w:rsidRDefault="00AC0761" w:rsidP="008C35C7">
      <w:pPr>
        <w:pStyle w:val="Odstavekseznama"/>
        <w:numPr>
          <w:ilvl w:val="0"/>
          <w:numId w:val="33"/>
        </w:numPr>
        <w:tabs>
          <w:tab w:val="left" w:pos="851"/>
        </w:tabs>
        <w:ind w:left="426" w:firstLine="0"/>
        <w:jc w:val="both"/>
      </w:pPr>
      <w:r w:rsidRPr="00FC519B">
        <w:t>datum uveljavljanja izključitve subjekta iz obsega bonitetne konsolidacije.</w:t>
      </w:r>
      <w:r w:rsidR="00815BC0" w:rsidRPr="00FC519B">
        <w:t xml:space="preserve"> </w:t>
      </w:r>
    </w:p>
    <w:p w:rsidR="00815BC0" w:rsidRPr="00FC519B" w:rsidRDefault="00815BC0" w:rsidP="006E2249">
      <w:pPr>
        <w:pStyle w:val="Odstavekseznama"/>
        <w:tabs>
          <w:tab w:val="left" w:pos="851"/>
        </w:tabs>
        <w:ind w:left="426"/>
        <w:jc w:val="both"/>
      </w:pPr>
    </w:p>
    <w:p w:rsidR="00801D6C" w:rsidRDefault="00801D6C" w:rsidP="008C35C7">
      <w:pPr>
        <w:pStyle w:val="Odstavekseznama"/>
        <w:numPr>
          <w:ilvl w:val="0"/>
          <w:numId w:val="11"/>
        </w:numPr>
        <w:tabs>
          <w:tab w:val="left" w:pos="426"/>
        </w:tabs>
        <w:ind w:left="0" w:firstLine="0"/>
        <w:jc w:val="both"/>
      </w:pPr>
      <w:r w:rsidRPr="00FC519B">
        <w:t xml:space="preserve">Če banka iz obsega bonitetne konsolidacije na podlagi </w:t>
      </w:r>
      <w:r w:rsidR="005270B8" w:rsidRPr="00FC519B">
        <w:t xml:space="preserve">prvega odstavka </w:t>
      </w:r>
      <w:r w:rsidRPr="00FC519B">
        <w:t>19</w:t>
      </w:r>
      <w:r w:rsidR="005270B8" w:rsidRPr="00FC519B">
        <w:t xml:space="preserve">. člena </w:t>
      </w:r>
      <w:r w:rsidR="004276B8" w:rsidRPr="00FC519B">
        <w:t>U</w:t>
      </w:r>
      <w:r w:rsidRPr="00FC519B">
        <w:t>redbe</w:t>
      </w:r>
      <w:r w:rsidR="004276B8" w:rsidRPr="00FC519B">
        <w:t xml:space="preserve"> (EU) št. 575/2013</w:t>
      </w:r>
      <w:r w:rsidRPr="00FC519B">
        <w:t xml:space="preserve"> že izključuje </w:t>
      </w:r>
      <w:r w:rsidR="0018455D" w:rsidRPr="00FC519B">
        <w:t>enega ali več subjektov</w:t>
      </w:r>
      <w:r w:rsidRPr="00FC519B">
        <w:t xml:space="preserve">, </w:t>
      </w:r>
      <w:r w:rsidR="0005443F" w:rsidRPr="00FC519B">
        <w:t xml:space="preserve">predloži </w:t>
      </w:r>
      <w:r w:rsidRPr="00FC519B">
        <w:t xml:space="preserve">pri obveščanju iz prvega odstavka tega člena tudi informacijo iz točke (d) prvega odstavka tega člena na agregirani ravni, ki vključuje relevanten znesek vseh že izključenih subjektov, vključno </w:t>
      </w:r>
      <w:r w:rsidR="000C41C6" w:rsidRPr="00FC519B">
        <w:t>z nameravanim.</w:t>
      </w:r>
      <w:r w:rsidRPr="00FC519B">
        <w:t xml:space="preserve"> </w:t>
      </w:r>
    </w:p>
    <w:p w:rsidR="008E4AE6" w:rsidRPr="00FC519B" w:rsidRDefault="008E4AE6" w:rsidP="008E4AE6">
      <w:pPr>
        <w:pStyle w:val="Odstavekseznama"/>
        <w:tabs>
          <w:tab w:val="left" w:pos="426"/>
        </w:tabs>
        <w:ind w:left="0"/>
        <w:jc w:val="both"/>
      </w:pPr>
    </w:p>
    <w:p w:rsidR="00A37EBC" w:rsidRPr="00FC519B" w:rsidRDefault="00A37EBC" w:rsidP="008C35C7">
      <w:pPr>
        <w:pStyle w:val="Odstavekseznama"/>
        <w:numPr>
          <w:ilvl w:val="0"/>
          <w:numId w:val="11"/>
        </w:numPr>
        <w:tabs>
          <w:tab w:val="left" w:pos="426"/>
        </w:tabs>
        <w:ind w:left="0" w:firstLine="0"/>
        <w:jc w:val="both"/>
      </w:pPr>
      <w:r w:rsidRPr="00FC519B">
        <w:t xml:space="preserve">Obvestilo in informacije iz prvega odstavka tega člena banka predloži najkasneje 30 dni pred nameravanim datumom izključitve subjekta iz obsega bonitetne konsolidacije. </w:t>
      </w:r>
    </w:p>
    <w:p w:rsidR="00801D6C" w:rsidRPr="00FC519B" w:rsidRDefault="00801D6C" w:rsidP="00801D6C">
      <w:pPr>
        <w:pStyle w:val="Odstavekseznama"/>
        <w:tabs>
          <w:tab w:val="left" w:pos="426"/>
        </w:tabs>
        <w:ind w:left="0"/>
        <w:jc w:val="both"/>
      </w:pPr>
    </w:p>
    <w:p w:rsidR="004F7E7F" w:rsidRPr="00FC519B" w:rsidRDefault="004F7E7F" w:rsidP="008C35C7">
      <w:pPr>
        <w:pStyle w:val="Odstavekseznama"/>
        <w:numPr>
          <w:ilvl w:val="0"/>
          <w:numId w:val="11"/>
        </w:numPr>
        <w:tabs>
          <w:tab w:val="left" w:pos="426"/>
        </w:tabs>
        <w:ind w:left="0" w:firstLine="0"/>
        <w:jc w:val="both"/>
      </w:pPr>
      <w:r w:rsidRPr="00FC519B">
        <w:t xml:space="preserve">V primeru nastopa neizpolnjevanja pogojev za izključitev </w:t>
      </w:r>
      <w:r w:rsidR="00A37EBC" w:rsidRPr="00FC519B">
        <w:t xml:space="preserve">že izključenega </w:t>
      </w:r>
      <w:r w:rsidRPr="00FC519B">
        <w:t xml:space="preserve">subjekta iz obsega bonitetne konsolidacije po </w:t>
      </w:r>
      <w:r w:rsidR="005270B8" w:rsidRPr="00FC519B">
        <w:t xml:space="preserve">prvem odstavku </w:t>
      </w:r>
      <w:r w:rsidRPr="00FC519B">
        <w:t>19</w:t>
      </w:r>
      <w:r w:rsidR="005270B8" w:rsidRPr="00FC519B">
        <w:t xml:space="preserve">. člena </w:t>
      </w:r>
      <w:r w:rsidR="004276B8" w:rsidRPr="00FC519B">
        <w:t>U</w:t>
      </w:r>
      <w:r w:rsidRPr="00FC519B">
        <w:t>redbe</w:t>
      </w:r>
      <w:r w:rsidR="004276B8" w:rsidRPr="00FC519B">
        <w:t xml:space="preserve"> (EU) št. 575/2013</w:t>
      </w:r>
      <w:r w:rsidRPr="00FC519B">
        <w:t xml:space="preserve"> banka obvesti Banko Slovenije </w:t>
      </w:r>
      <w:r w:rsidR="00A37EBC" w:rsidRPr="00FC519B">
        <w:t xml:space="preserve">o tem dejstvu in razlogih za neizpolnjevanje pogojev </w:t>
      </w:r>
      <w:r w:rsidRPr="00FC519B">
        <w:t xml:space="preserve">najkasneje </w:t>
      </w:r>
      <w:r w:rsidR="0059576C">
        <w:t>v</w:t>
      </w:r>
      <w:r w:rsidRPr="00FC519B">
        <w:t xml:space="preserve"> petih delovnih dn</w:t>
      </w:r>
      <w:r w:rsidR="0059576C">
        <w:t>eh</w:t>
      </w:r>
      <w:r w:rsidRPr="00FC519B">
        <w:t xml:space="preserve"> od nastopa spremenjenih okoliščin. </w:t>
      </w:r>
    </w:p>
    <w:p w:rsidR="00FF2A87" w:rsidRPr="00FC519B" w:rsidRDefault="00FF2A87" w:rsidP="00AF0319">
      <w:pPr>
        <w:pStyle w:val="Odstavekseznama"/>
        <w:tabs>
          <w:tab w:val="left" w:pos="426"/>
        </w:tabs>
        <w:ind w:left="0"/>
        <w:jc w:val="both"/>
      </w:pPr>
    </w:p>
    <w:p w:rsidR="00B55252" w:rsidRPr="00FC519B" w:rsidRDefault="009B1A19" w:rsidP="00B55252">
      <w:pPr>
        <w:pStyle w:val="Odstavekseznama"/>
        <w:numPr>
          <w:ilvl w:val="0"/>
          <w:numId w:val="1"/>
        </w:numPr>
        <w:ind w:left="284" w:hanging="284"/>
        <w:jc w:val="center"/>
        <w:rPr>
          <w:b/>
        </w:rPr>
      </w:pPr>
      <w:r w:rsidRPr="00FC519B">
        <w:rPr>
          <w:b/>
        </w:rPr>
        <w:t xml:space="preserve"> </w:t>
      </w:r>
      <w:r w:rsidR="00B55252" w:rsidRPr="00FC519B">
        <w:rPr>
          <w:b/>
        </w:rPr>
        <w:t>člen</w:t>
      </w:r>
    </w:p>
    <w:p w:rsidR="00B55252" w:rsidRPr="00FC519B" w:rsidRDefault="00781B28" w:rsidP="00B55252">
      <w:pPr>
        <w:pStyle w:val="Odstavekseznama"/>
        <w:ind w:left="0"/>
        <w:jc w:val="center"/>
        <w:rPr>
          <w:b/>
        </w:rPr>
      </w:pPr>
      <w:r w:rsidRPr="00FC519B">
        <w:rPr>
          <w:b/>
        </w:rPr>
        <w:t>(s</w:t>
      </w:r>
      <w:r w:rsidR="004276B8" w:rsidRPr="00FC519B">
        <w:rPr>
          <w:b/>
        </w:rPr>
        <w:t>ubkonsolidacija iz 22</w:t>
      </w:r>
      <w:r w:rsidR="005270B8" w:rsidRPr="00FC519B">
        <w:rPr>
          <w:b/>
        </w:rPr>
        <w:t>. člena</w:t>
      </w:r>
      <w:r w:rsidR="004276B8" w:rsidRPr="00FC519B">
        <w:rPr>
          <w:b/>
        </w:rPr>
        <w:t xml:space="preserve"> U</w:t>
      </w:r>
      <w:r w:rsidR="00B55252" w:rsidRPr="00FC519B">
        <w:rPr>
          <w:b/>
        </w:rPr>
        <w:t>redbe</w:t>
      </w:r>
      <w:r w:rsidR="004276B8" w:rsidRPr="00FC519B">
        <w:rPr>
          <w:b/>
        </w:rPr>
        <w:t xml:space="preserve"> (EU) št. 575/2013</w:t>
      </w:r>
      <w:r w:rsidR="00B55252" w:rsidRPr="00FC519B">
        <w:rPr>
          <w:b/>
        </w:rPr>
        <w:t>)</w:t>
      </w:r>
    </w:p>
    <w:p w:rsidR="00B55252" w:rsidRPr="00FC519B" w:rsidRDefault="00B55252" w:rsidP="00AF0319">
      <w:pPr>
        <w:pStyle w:val="Odstavekseznama"/>
        <w:tabs>
          <w:tab w:val="left" w:pos="426"/>
        </w:tabs>
        <w:ind w:left="0"/>
        <w:jc w:val="both"/>
      </w:pPr>
    </w:p>
    <w:p w:rsidR="0033783E" w:rsidRPr="0092149E" w:rsidRDefault="0033783E" w:rsidP="008C35C7">
      <w:pPr>
        <w:pStyle w:val="Odstavekseznama"/>
        <w:numPr>
          <w:ilvl w:val="0"/>
          <w:numId w:val="15"/>
        </w:numPr>
        <w:tabs>
          <w:tab w:val="left" w:pos="426"/>
        </w:tabs>
        <w:ind w:left="0" w:firstLine="0"/>
        <w:jc w:val="both"/>
      </w:pPr>
      <w:r w:rsidRPr="0092149E">
        <w:t xml:space="preserve">Če je banka kot podrejena institucija zavezana k </w:t>
      </w:r>
      <w:r w:rsidR="00F60DC1" w:rsidRPr="0092149E">
        <w:t xml:space="preserve">subkonsolidaciji subjektov iz tretjih držav ter </w:t>
      </w:r>
      <w:r w:rsidRPr="0092149E">
        <w:t>izpolnjevanju zahtev na podlagi svojega subkonsolidiranega položaja po 22</w:t>
      </w:r>
      <w:r w:rsidR="005270B8" w:rsidRPr="0092149E">
        <w:t>. členu</w:t>
      </w:r>
      <w:r w:rsidRPr="0092149E">
        <w:t xml:space="preserve"> </w:t>
      </w:r>
      <w:r w:rsidR="004276B8" w:rsidRPr="0092149E">
        <w:t>U</w:t>
      </w:r>
      <w:r w:rsidRPr="0092149E">
        <w:t>redbe</w:t>
      </w:r>
      <w:r w:rsidR="004276B8" w:rsidRPr="0092149E">
        <w:t xml:space="preserve"> (EU) št. 575/2013</w:t>
      </w:r>
      <w:r w:rsidRPr="0092149E">
        <w:t xml:space="preserve">, </w:t>
      </w:r>
      <w:r w:rsidR="008E4AE6" w:rsidRPr="0092149E">
        <w:t xml:space="preserve">četrtletno </w:t>
      </w:r>
      <w:r w:rsidRPr="0092149E">
        <w:t xml:space="preserve">predloži Banki Slovenije relevantna poročila iz ITS za nadzorniško poročanje </w:t>
      </w:r>
      <w:r w:rsidR="00F60DC1" w:rsidRPr="0092149E">
        <w:t xml:space="preserve">ter iz </w:t>
      </w:r>
      <w:r w:rsidR="0092149E">
        <w:t>16</w:t>
      </w:r>
      <w:r w:rsidR="00F60DC1" w:rsidRPr="0092149E">
        <w:t>. člena tega sklepa.</w:t>
      </w:r>
    </w:p>
    <w:p w:rsidR="00F60DC1" w:rsidRPr="00FC519B" w:rsidRDefault="00F60DC1" w:rsidP="00F60DC1">
      <w:pPr>
        <w:pStyle w:val="Odstavekseznama"/>
        <w:tabs>
          <w:tab w:val="left" w:pos="426"/>
        </w:tabs>
        <w:ind w:left="0"/>
        <w:jc w:val="both"/>
      </w:pPr>
    </w:p>
    <w:p w:rsidR="00F60DC1" w:rsidRPr="00FC519B" w:rsidRDefault="00F60DC1" w:rsidP="008C35C7">
      <w:pPr>
        <w:pStyle w:val="Odstavekseznama"/>
        <w:numPr>
          <w:ilvl w:val="0"/>
          <w:numId w:val="15"/>
        </w:numPr>
        <w:tabs>
          <w:tab w:val="left" w:pos="426"/>
        </w:tabs>
        <w:ind w:left="0" w:firstLine="0"/>
        <w:jc w:val="both"/>
      </w:pPr>
      <w:r w:rsidRPr="00FC519B">
        <w:t>Rok za predložitev poročil iz prvega odstavka tega člena je datum predložitve četrtletnih informacij iz 3</w:t>
      </w:r>
      <w:r w:rsidR="00033D40" w:rsidRPr="00FC519B">
        <w:t>. člena</w:t>
      </w:r>
      <w:r w:rsidRPr="00FC519B">
        <w:t xml:space="preserve"> ITS za nadzorniško poročanje.</w:t>
      </w:r>
    </w:p>
    <w:p w:rsidR="00F60DC1" w:rsidRPr="00FC519B" w:rsidRDefault="00F60DC1" w:rsidP="00F60DC1">
      <w:pPr>
        <w:pStyle w:val="Odstavekseznama"/>
      </w:pPr>
    </w:p>
    <w:p w:rsidR="00F60DC1" w:rsidRPr="00FC519B" w:rsidRDefault="00F60DC1" w:rsidP="008C35C7">
      <w:pPr>
        <w:pStyle w:val="Odstavekseznama"/>
        <w:numPr>
          <w:ilvl w:val="0"/>
          <w:numId w:val="15"/>
        </w:numPr>
        <w:tabs>
          <w:tab w:val="left" w:pos="426"/>
        </w:tabs>
        <w:ind w:left="0" w:firstLine="0"/>
        <w:jc w:val="both"/>
      </w:pPr>
      <w:r w:rsidRPr="00FC519B">
        <w:t>Banka iz prvega odstavka tega člena pošlje relevantna poročila iz ITS za nadzorniško poročanje</w:t>
      </w:r>
      <w:r w:rsidR="00B62635" w:rsidRPr="00FC519B">
        <w:t xml:space="preserve"> v skladu s Tehničnim navodilom za elektronsko posredovanje </w:t>
      </w:r>
      <w:r w:rsidR="00692D42" w:rsidRPr="00FC519B">
        <w:t xml:space="preserve">ITS </w:t>
      </w:r>
      <w:r w:rsidR="00B62635" w:rsidRPr="00FC519B">
        <w:t xml:space="preserve">poročil </w:t>
      </w:r>
      <w:r w:rsidR="007B0A7A" w:rsidRPr="00FC519B">
        <w:t>(</w:t>
      </w:r>
      <w:hyperlink r:id="rId8" w:history="1">
        <w:r w:rsidR="001A06C7" w:rsidRPr="00FC519B">
          <w:rPr>
            <w:rStyle w:val="Hiperpovezava"/>
          </w:rPr>
          <w:t>http://www.bsi.si/porocanje.asp?MapaId=1624</w:t>
        </w:r>
      </w:hyperlink>
      <w:r w:rsidR="007B0A7A" w:rsidRPr="00FC519B">
        <w:t>)</w:t>
      </w:r>
      <w:r w:rsidR="003F158A" w:rsidRPr="00FC519B">
        <w:t>.</w:t>
      </w:r>
    </w:p>
    <w:p w:rsidR="0033783E" w:rsidRPr="00FC519B" w:rsidRDefault="0033783E" w:rsidP="00AF0319">
      <w:pPr>
        <w:pStyle w:val="Odstavekseznama"/>
        <w:tabs>
          <w:tab w:val="left" w:pos="426"/>
        </w:tabs>
        <w:ind w:left="0"/>
        <w:jc w:val="both"/>
      </w:pPr>
    </w:p>
    <w:p w:rsidR="005C6970" w:rsidRPr="00FC519B" w:rsidRDefault="009B1A19" w:rsidP="005C6970">
      <w:pPr>
        <w:pStyle w:val="Odstavekseznama"/>
        <w:numPr>
          <w:ilvl w:val="0"/>
          <w:numId w:val="1"/>
        </w:numPr>
        <w:ind w:left="284" w:hanging="284"/>
        <w:jc w:val="center"/>
        <w:rPr>
          <w:b/>
        </w:rPr>
      </w:pPr>
      <w:r w:rsidRPr="00FC519B">
        <w:rPr>
          <w:b/>
        </w:rPr>
        <w:t xml:space="preserve"> </w:t>
      </w:r>
      <w:r w:rsidR="005C6970" w:rsidRPr="00FC519B">
        <w:rPr>
          <w:b/>
        </w:rPr>
        <w:t>člen</w:t>
      </w:r>
    </w:p>
    <w:p w:rsidR="005C6970" w:rsidRPr="00FC519B" w:rsidRDefault="005C6970" w:rsidP="005C6970">
      <w:pPr>
        <w:pStyle w:val="Odstavekseznama"/>
        <w:ind w:left="0"/>
        <w:jc w:val="center"/>
        <w:rPr>
          <w:b/>
        </w:rPr>
      </w:pPr>
      <w:r w:rsidRPr="00FC519B">
        <w:rPr>
          <w:b/>
        </w:rPr>
        <w:t>(</w:t>
      </w:r>
      <w:r w:rsidR="00781B28" w:rsidRPr="00FC519B">
        <w:rPr>
          <w:b/>
        </w:rPr>
        <w:t>i</w:t>
      </w:r>
      <w:r w:rsidRPr="00FC519B">
        <w:rPr>
          <w:b/>
        </w:rPr>
        <w:t>zplačila donosov na kapitalske instrumente)</w:t>
      </w:r>
    </w:p>
    <w:p w:rsidR="00B55252" w:rsidRPr="00FC519B" w:rsidRDefault="00B55252" w:rsidP="00AF0319">
      <w:pPr>
        <w:pStyle w:val="Odstavekseznama"/>
        <w:tabs>
          <w:tab w:val="left" w:pos="426"/>
        </w:tabs>
        <w:ind w:left="0"/>
        <w:jc w:val="both"/>
      </w:pPr>
    </w:p>
    <w:p w:rsidR="00B76ADD" w:rsidRPr="00FC519B" w:rsidRDefault="009C4503" w:rsidP="008C35C7">
      <w:pPr>
        <w:pStyle w:val="Odstavekseznama"/>
        <w:numPr>
          <w:ilvl w:val="0"/>
          <w:numId w:val="19"/>
        </w:numPr>
        <w:tabs>
          <w:tab w:val="left" w:pos="426"/>
        </w:tabs>
        <w:ind w:left="0" w:firstLine="0"/>
        <w:jc w:val="both"/>
      </w:pPr>
      <w:r w:rsidRPr="00FC519B">
        <w:t xml:space="preserve">Banka obvesti Banko Slovenije </w:t>
      </w:r>
      <w:r w:rsidR="00B76ADD" w:rsidRPr="00FC519B">
        <w:t xml:space="preserve">o nameravanem </w:t>
      </w:r>
      <w:r w:rsidRPr="00FC519B">
        <w:t>izplačil</w:t>
      </w:r>
      <w:r w:rsidR="00B76ADD" w:rsidRPr="00FC519B">
        <w:t>u</w:t>
      </w:r>
      <w:r w:rsidRPr="00FC519B">
        <w:t xml:space="preserve"> vmesnih dividend na instrumente navadnega lastniškega temeljnega kapitala</w:t>
      </w:r>
      <w:r w:rsidR="004276B8" w:rsidRPr="00FC519B">
        <w:t xml:space="preserve"> iz točke (a) </w:t>
      </w:r>
      <w:r w:rsidR="005270B8" w:rsidRPr="00FC519B">
        <w:t xml:space="preserve">prvega odstavka </w:t>
      </w:r>
      <w:r w:rsidR="004276B8" w:rsidRPr="00FC519B">
        <w:t>26</w:t>
      </w:r>
      <w:r w:rsidR="005270B8" w:rsidRPr="00FC519B">
        <w:t xml:space="preserve">. člena </w:t>
      </w:r>
      <w:r w:rsidR="004276B8" w:rsidRPr="00FC519B">
        <w:t>U</w:t>
      </w:r>
      <w:r w:rsidR="00B76ADD" w:rsidRPr="00FC519B">
        <w:t>redbe</w:t>
      </w:r>
      <w:r w:rsidR="004276B8" w:rsidRPr="00FC519B">
        <w:t xml:space="preserve"> (EU) št. 575/2013</w:t>
      </w:r>
      <w:r w:rsidR="00B76ADD" w:rsidRPr="00FC519B">
        <w:t>, ki zmanjšuje znesek postavk navadnega lastniškega temeljnega kapitala</w:t>
      </w:r>
      <w:r w:rsidR="008A2D6D" w:rsidRPr="00FC519B">
        <w:t xml:space="preserve"> oziroma skupnega kapitala</w:t>
      </w:r>
      <w:r w:rsidR="00A37EBC" w:rsidRPr="00FC519B">
        <w:t xml:space="preserve"> na posamični podlagi</w:t>
      </w:r>
      <w:r w:rsidR="00B76ADD" w:rsidRPr="00FC519B">
        <w:t>,</w:t>
      </w:r>
      <w:r w:rsidRPr="00FC519B">
        <w:t xml:space="preserve"> </w:t>
      </w:r>
      <w:r w:rsidR="00B76ADD" w:rsidRPr="00FC519B">
        <w:t xml:space="preserve">najkasneje en mesec </w:t>
      </w:r>
      <w:r w:rsidR="008D1AD0" w:rsidRPr="00FC519B">
        <w:t xml:space="preserve">pred </w:t>
      </w:r>
      <w:r w:rsidR="00B76ADD" w:rsidRPr="00FC519B">
        <w:t>datumom izplačila ter hkrati predloži sprejeti sklep upravljalnega organa banke ter ostala dokazila, vezana na višino zneska vmesnih dividend po Z</w:t>
      </w:r>
      <w:r w:rsidR="00335439" w:rsidRPr="00FC519B">
        <w:t>GD-1</w:t>
      </w:r>
      <w:r w:rsidR="00F72958">
        <w:t xml:space="preserve"> (Uradni list RS, št. 65/09 – uradno prečiščeno besedilo, 33/11, 91/11, 32/12, 57/12, 44/13 – odl. US, 82/13 in 55/15; v nadaljevanju ZGD-1)</w:t>
      </w:r>
      <w:r w:rsidR="00B76ADD" w:rsidRPr="00FC519B">
        <w:t>.</w:t>
      </w:r>
    </w:p>
    <w:p w:rsidR="009C4503" w:rsidRPr="00FC519B" w:rsidRDefault="009C4503" w:rsidP="00B76ADD">
      <w:pPr>
        <w:pStyle w:val="Odstavekseznama"/>
        <w:tabs>
          <w:tab w:val="left" w:pos="426"/>
        </w:tabs>
        <w:ind w:left="0"/>
        <w:jc w:val="both"/>
      </w:pPr>
    </w:p>
    <w:p w:rsidR="008A2D6D" w:rsidRPr="00FC519B" w:rsidRDefault="008A2D6D" w:rsidP="008C35C7">
      <w:pPr>
        <w:pStyle w:val="Odstavekseznama"/>
        <w:numPr>
          <w:ilvl w:val="0"/>
          <w:numId w:val="19"/>
        </w:numPr>
        <w:tabs>
          <w:tab w:val="left" w:pos="426"/>
        </w:tabs>
        <w:ind w:left="0" w:firstLine="0"/>
        <w:jc w:val="both"/>
      </w:pPr>
      <w:r w:rsidRPr="00FC519B">
        <w:t>Poleg obveščanja iz prvega odstavka tega člena banka obvesti Banko Slovenije tudi o nameravanem izplačilu vmesnih dividend na prednostne delnice, ki zmanjšuje znesek postavk skupnega kapitala</w:t>
      </w:r>
      <w:r w:rsidR="00C737BA">
        <w:t xml:space="preserve"> na posamični podlagi</w:t>
      </w:r>
      <w:r w:rsidRPr="00FC519B">
        <w:t>, najkasneje en mesec pred datumom izplačila ter hkrati predloži sprejeti sklep upravljalnega organa banke ter ostala dokazila, vezana na višino zneska vmesnih dividend po ZGD-1.</w:t>
      </w:r>
    </w:p>
    <w:p w:rsidR="008A2D6D" w:rsidRPr="00FC519B" w:rsidRDefault="008A2D6D" w:rsidP="008A2D6D">
      <w:pPr>
        <w:pStyle w:val="Odstavekseznama"/>
      </w:pPr>
    </w:p>
    <w:p w:rsidR="00947289" w:rsidRPr="00FC519B" w:rsidRDefault="00947289" w:rsidP="008C35C7">
      <w:pPr>
        <w:pStyle w:val="Odstavekseznama"/>
        <w:numPr>
          <w:ilvl w:val="0"/>
          <w:numId w:val="19"/>
        </w:numPr>
        <w:tabs>
          <w:tab w:val="left" w:pos="426"/>
        </w:tabs>
        <w:ind w:left="0" w:firstLine="0"/>
        <w:jc w:val="both"/>
      </w:pPr>
      <w:r w:rsidRPr="00FC519B">
        <w:t>Banka obvesti Banko Slovenije o preklicu razdelitve po instrumentih dodatnega temeljnega kapitala</w:t>
      </w:r>
      <w:r w:rsidR="00C737BA">
        <w:t xml:space="preserve"> banke</w:t>
      </w:r>
      <w:r w:rsidRPr="00FC519B">
        <w:t xml:space="preserve">, kot je predviden v točki (l) </w:t>
      </w:r>
      <w:r w:rsidR="005270B8" w:rsidRPr="00FC519B">
        <w:t xml:space="preserve">prvega odstavka </w:t>
      </w:r>
      <w:r w:rsidRPr="00FC519B">
        <w:t>52</w:t>
      </w:r>
      <w:r w:rsidR="005270B8" w:rsidRPr="00FC519B">
        <w:t xml:space="preserve">. člena </w:t>
      </w:r>
      <w:r w:rsidR="004276B8" w:rsidRPr="00FC519B">
        <w:t>(EU) št. 575/2013</w:t>
      </w:r>
      <w:r w:rsidRPr="00FC519B">
        <w:t xml:space="preserve">, najkasneje v </w:t>
      </w:r>
      <w:r w:rsidR="00061A2D">
        <w:t>petih delovnih dneh</w:t>
      </w:r>
      <w:r w:rsidRPr="00FC519B">
        <w:t xml:space="preserve"> od sprejetja sklepa </w:t>
      </w:r>
      <w:r w:rsidR="008D1AD0" w:rsidRPr="00FC519B">
        <w:t>upravljalnega</w:t>
      </w:r>
      <w:r w:rsidRPr="00FC519B">
        <w:t xml:space="preserve"> organa banke. </w:t>
      </w:r>
    </w:p>
    <w:p w:rsidR="00947289" w:rsidRPr="00FC519B" w:rsidRDefault="00947289" w:rsidP="00AF0319">
      <w:pPr>
        <w:pStyle w:val="Odstavekseznama"/>
        <w:tabs>
          <w:tab w:val="left" w:pos="426"/>
        </w:tabs>
        <w:ind w:left="0"/>
        <w:jc w:val="both"/>
      </w:pPr>
    </w:p>
    <w:p w:rsidR="00B55252" w:rsidRPr="00FC519B" w:rsidRDefault="009B1A19" w:rsidP="00B55252">
      <w:pPr>
        <w:pStyle w:val="Odstavekseznama"/>
        <w:numPr>
          <w:ilvl w:val="0"/>
          <w:numId w:val="1"/>
        </w:numPr>
        <w:ind w:left="284" w:hanging="284"/>
        <w:jc w:val="center"/>
        <w:rPr>
          <w:b/>
        </w:rPr>
      </w:pPr>
      <w:r w:rsidRPr="00FC519B">
        <w:rPr>
          <w:b/>
        </w:rPr>
        <w:t xml:space="preserve"> </w:t>
      </w:r>
      <w:r w:rsidR="00B55252" w:rsidRPr="00FC519B">
        <w:rPr>
          <w:b/>
        </w:rPr>
        <w:t>člen</w:t>
      </w:r>
    </w:p>
    <w:p w:rsidR="00B55252" w:rsidRDefault="005556B0" w:rsidP="005556B0">
      <w:pPr>
        <w:pStyle w:val="Odstavekseznama"/>
        <w:tabs>
          <w:tab w:val="left" w:pos="426"/>
        </w:tabs>
        <w:ind w:left="0"/>
        <w:jc w:val="center"/>
      </w:pPr>
      <w:r w:rsidRPr="005556B0">
        <w:rPr>
          <w:highlight w:val="yellow"/>
        </w:rPr>
        <w:t>(črtan)</w:t>
      </w:r>
    </w:p>
    <w:p w:rsidR="005556B0" w:rsidRPr="00FC519B" w:rsidRDefault="005556B0" w:rsidP="005556B0">
      <w:pPr>
        <w:pStyle w:val="Odstavekseznama"/>
        <w:tabs>
          <w:tab w:val="left" w:pos="426"/>
        </w:tabs>
        <w:ind w:left="0"/>
        <w:jc w:val="center"/>
      </w:pPr>
    </w:p>
    <w:p w:rsidR="002E75DD" w:rsidRPr="00FC519B" w:rsidRDefault="009B1A19" w:rsidP="002E75DD">
      <w:pPr>
        <w:pStyle w:val="Odstavekseznama"/>
        <w:numPr>
          <w:ilvl w:val="0"/>
          <w:numId w:val="1"/>
        </w:numPr>
        <w:ind w:left="284" w:hanging="284"/>
        <w:jc w:val="center"/>
        <w:rPr>
          <w:b/>
        </w:rPr>
      </w:pPr>
      <w:r w:rsidRPr="00FC519B">
        <w:rPr>
          <w:b/>
        </w:rPr>
        <w:t xml:space="preserve"> </w:t>
      </w:r>
      <w:r w:rsidR="002E75DD" w:rsidRPr="00FC519B">
        <w:rPr>
          <w:b/>
        </w:rPr>
        <w:t>člen</w:t>
      </w:r>
    </w:p>
    <w:p w:rsidR="002E75DD" w:rsidRPr="00FC519B" w:rsidRDefault="002E75DD" w:rsidP="002E75DD">
      <w:pPr>
        <w:pStyle w:val="Odstavekseznama"/>
        <w:ind w:left="0"/>
        <w:jc w:val="center"/>
        <w:rPr>
          <w:b/>
        </w:rPr>
      </w:pPr>
      <w:r w:rsidRPr="00FC519B">
        <w:rPr>
          <w:b/>
        </w:rPr>
        <w:t>(</w:t>
      </w:r>
      <w:r w:rsidR="00781B28" w:rsidRPr="00FC519B">
        <w:rPr>
          <w:b/>
        </w:rPr>
        <w:t>k</w:t>
      </w:r>
      <w:r w:rsidRPr="00FC519B">
        <w:rPr>
          <w:b/>
        </w:rPr>
        <w:t>valificirani deleži izven finančnega sektorja)</w:t>
      </w:r>
    </w:p>
    <w:p w:rsidR="00B55252" w:rsidRPr="00FC519B" w:rsidRDefault="00B55252" w:rsidP="00AF0319">
      <w:pPr>
        <w:pStyle w:val="Odstavekseznama"/>
        <w:tabs>
          <w:tab w:val="left" w:pos="426"/>
        </w:tabs>
        <w:ind w:left="0"/>
        <w:jc w:val="both"/>
      </w:pPr>
    </w:p>
    <w:p w:rsidR="00506C90" w:rsidRPr="00FC519B" w:rsidRDefault="00452A38" w:rsidP="008C35C7">
      <w:pPr>
        <w:pStyle w:val="Odstavekseznama"/>
        <w:numPr>
          <w:ilvl w:val="0"/>
          <w:numId w:val="17"/>
        </w:numPr>
        <w:tabs>
          <w:tab w:val="left" w:pos="426"/>
        </w:tabs>
        <w:ind w:left="0" w:firstLine="0"/>
        <w:jc w:val="both"/>
      </w:pPr>
      <w:r w:rsidRPr="00FC519B">
        <w:t xml:space="preserve">Za namene spremljanja izpolnjevanja zahtev </w:t>
      </w:r>
      <w:r w:rsidR="00A37EBC" w:rsidRPr="00FC519B">
        <w:t>glede</w:t>
      </w:r>
      <w:r w:rsidRPr="00FC519B">
        <w:t xml:space="preserve"> kvalificiranih deležev izven finančnega sektorja iz 89</w:t>
      </w:r>
      <w:r w:rsidR="005270B8" w:rsidRPr="00FC519B">
        <w:t>.</w:t>
      </w:r>
      <w:r w:rsidRPr="00FC519B">
        <w:t xml:space="preserve"> do 91</w:t>
      </w:r>
      <w:r w:rsidR="005270B8" w:rsidRPr="00FC519B">
        <w:t>. člena</w:t>
      </w:r>
      <w:r w:rsidRPr="00FC519B">
        <w:t xml:space="preserve"> </w:t>
      </w:r>
      <w:r w:rsidR="004276B8" w:rsidRPr="00FC519B">
        <w:t>U</w:t>
      </w:r>
      <w:r w:rsidRPr="00FC519B">
        <w:t>redbe</w:t>
      </w:r>
      <w:r w:rsidR="004276B8" w:rsidRPr="00FC519B">
        <w:t xml:space="preserve"> (EU) št. 575/2013</w:t>
      </w:r>
      <w:r w:rsidRPr="00FC519B">
        <w:t xml:space="preserve"> b</w:t>
      </w:r>
      <w:r w:rsidR="002E75DD" w:rsidRPr="00FC519B">
        <w:t xml:space="preserve">anka </w:t>
      </w:r>
      <w:r w:rsidR="003D6625">
        <w:t xml:space="preserve">četrtletno </w:t>
      </w:r>
      <w:r w:rsidR="00C75125" w:rsidRPr="00FC519B">
        <w:t xml:space="preserve">poroča </w:t>
      </w:r>
      <w:r w:rsidR="002E75DD" w:rsidRPr="00FC519B">
        <w:t>Bank</w:t>
      </w:r>
      <w:r w:rsidR="00C75125" w:rsidRPr="00FC519B">
        <w:t>i</w:t>
      </w:r>
      <w:r w:rsidR="002E75DD" w:rsidRPr="00FC519B">
        <w:t xml:space="preserve"> Slovenije </w:t>
      </w:r>
      <w:r w:rsidR="00A37EBC" w:rsidRPr="00FC519B">
        <w:t xml:space="preserve">o svojih kvalificiranih deležih izven finančnega sektorja </w:t>
      </w:r>
      <w:r w:rsidR="00506C90" w:rsidRPr="00FC519B">
        <w:t>na obrazcu POR-</w:t>
      </w:r>
      <w:r w:rsidR="00B520AA" w:rsidRPr="00FC519B">
        <w:t>5</w:t>
      </w:r>
      <w:r w:rsidR="00506C90" w:rsidRPr="00FC519B">
        <w:t>, ki je sestavni del tega sklepa</w:t>
      </w:r>
      <w:r w:rsidR="008A6AAD">
        <w:t xml:space="preserve">, po stanju </w:t>
      </w:r>
      <w:r w:rsidR="007D7CA7">
        <w:t xml:space="preserve">na </w:t>
      </w:r>
      <w:r w:rsidR="008A6AAD">
        <w:t>referenčn</w:t>
      </w:r>
      <w:r w:rsidR="007D7CA7">
        <w:t>e</w:t>
      </w:r>
      <w:r w:rsidR="008A6AAD">
        <w:t xml:space="preserve"> datum</w:t>
      </w:r>
      <w:r w:rsidR="007D7CA7">
        <w:t>e</w:t>
      </w:r>
      <w:r w:rsidR="00A07F60">
        <w:t xml:space="preserve"> četrtletnega</w:t>
      </w:r>
      <w:r w:rsidR="008A6AAD">
        <w:t xml:space="preserve"> poročanja iz 2. člena ITS za nadzorniško poročanje</w:t>
      </w:r>
      <w:r w:rsidR="00506C90" w:rsidRPr="00FC519B">
        <w:t xml:space="preserve">. </w:t>
      </w:r>
    </w:p>
    <w:p w:rsidR="00A94808" w:rsidRPr="00FC519B" w:rsidRDefault="00A94808" w:rsidP="00A94808">
      <w:pPr>
        <w:pStyle w:val="Odstavekseznama"/>
        <w:tabs>
          <w:tab w:val="left" w:pos="426"/>
        </w:tabs>
        <w:ind w:left="0"/>
        <w:jc w:val="both"/>
      </w:pPr>
    </w:p>
    <w:p w:rsidR="00A94808" w:rsidRPr="00FC519B" w:rsidRDefault="00A94808" w:rsidP="008C35C7">
      <w:pPr>
        <w:pStyle w:val="Odstavekseznama"/>
        <w:numPr>
          <w:ilvl w:val="0"/>
          <w:numId w:val="17"/>
        </w:numPr>
        <w:tabs>
          <w:tab w:val="left" w:pos="426"/>
        </w:tabs>
        <w:ind w:left="0" w:firstLine="0"/>
        <w:jc w:val="both"/>
      </w:pPr>
      <w:r w:rsidRPr="00FC519B">
        <w:t>Obveznost iz prvega odstavka tega člena velja tudi za podrejeno banko</w:t>
      </w:r>
      <w:r w:rsidR="004276B8" w:rsidRPr="00FC519B">
        <w:t xml:space="preserve">, ki je v skladu </w:t>
      </w:r>
      <w:r w:rsidR="005270B8" w:rsidRPr="00FC519B">
        <w:t>z</w:t>
      </w:r>
      <w:r w:rsidR="004276B8" w:rsidRPr="00FC519B">
        <w:t xml:space="preserve"> 22</w:t>
      </w:r>
      <w:r w:rsidR="005270B8" w:rsidRPr="00FC519B">
        <w:t>. členom</w:t>
      </w:r>
      <w:r w:rsidR="004276B8" w:rsidRPr="00FC519B">
        <w:t xml:space="preserve"> U</w:t>
      </w:r>
      <w:r w:rsidRPr="00FC519B">
        <w:t>redbe</w:t>
      </w:r>
      <w:r w:rsidR="004276B8" w:rsidRPr="00FC519B">
        <w:t xml:space="preserve"> (EU) št. 575/2013</w:t>
      </w:r>
      <w:r w:rsidRPr="00FC519B">
        <w:t xml:space="preserve"> zavezana k subkonsolidaciji subjektov iz tretjih držav</w:t>
      </w:r>
      <w:r w:rsidR="008E4AE6">
        <w:t>,</w:t>
      </w:r>
      <w:r w:rsidR="008E4AE6" w:rsidRPr="008E4AE6">
        <w:t xml:space="preserve"> </w:t>
      </w:r>
      <w:r w:rsidR="008E4AE6" w:rsidRPr="00FC519B">
        <w:t xml:space="preserve">na podlagi </w:t>
      </w:r>
      <w:r w:rsidR="008E4AE6">
        <w:t>njenega</w:t>
      </w:r>
      <w:r w:rsidR="008E4AE6" w:rsidRPr="00FC519B">
        <w:t xml:space="preserve"> subkonsolidiranega položaja</w:t>
      </w:r>
      <w:r w:rsidR="00AD3899" w:rsidRPr="00FC519B">
        <w:t>.</w:t>
      </w:r>
    </w:p>
    <w:p w:rsidR="00A94808" w:rsidRPr="00FC519B" w:rsidRDefault="00A94808" w:rsidP="00506C90">
      <w:pPr>
        <w:pStyle w:val="Odstavekseznama"/>
        <w:tabs>
          <w:tab w:val="left" w:pos="426"/>
        </w:tabs>
        <w:ind w:left="0"/>
        <w:jc w:val="both"/>
      </w:pPr>
    </w:p>
    <w:p w:rsidR="00673C02" w:rsidRPr="00FC519B" w:rsidRDefault="00A94808" w:rsidP="008C35C7">
      <w:pPr>
        <w:pStyle w:val="Odstavekseznama"/>
        <w:numPr>
          <w:ilvl w:val="0"/>
          <w:numId w:val="17"/>
        </w:numPr>
        <w:tabs>
          <w:tab w:val="left" w:pos="426"/>
        </w:tabs>
        <w:ind w:left="0" w:firstLine="0"/>
        <w:jc w:val="both"/>
      </w:pPr>
      <w:r w:rsidRPr="00FC519B">
        <w:t xml:space="preserve">Rok za predložitev poročila </w:t>
      </w:r>
      <w:r w:rsidR="002E486A" w:rsidRPr="00FC519B">
        <w:t xml:space="preserve">iz prvega odstavka tega člena </w:t>
      </w:r>
      <w:r w:rsidR="00CE20EB" w:rsidRPr="00FC519B">
        <w:t xml:space="preserve">je </w:t>
      </w:r>
      <w:r w:rsidR="007028CD" w:rsidRPr="00FC519B">
        <w:t>datum</w:t>
      </w:r>
      <w:r w:rsidR="00CE20EB" w:rsidRPr="00FC519B">
        <w:t xml:space="preserve"> predložitve </w:t>
      </w:r>
      <w:r w:rsidR="00D94598" w:rsidRPr="00FC519B">
        <w:t xml:space="preserve">četrtletnih </w:t>
      </w:r>
      <w:r w:rsidR="00CE20EB" w:rsidRPr="00FC519B">
        <w:t>informaci</w:t>
      </w:r>
      <w:r w:rsidR="00673C02" w:rsidRPr="00FC519B">
        <w:t>j</w:t>
      </w:r>
      <w:r w:rsidR="00CE20EB" w:rsidRPr="00FC519B">
        <w:t xml:space="preserve"> iz 3</w:t>
      </w:r>
      <w:r w:rsidR="005270B8" w:rsidRPr="00FC519B">
        <w:t>. člena</w:t>
      </w:r>
      <w:r w:rsidR="00CE20EB" w:rsidRPr="00FC519B">
        <w:t xml:space="preserve"> ITS za nadzorniško poročanj</w:t>
      </w:r>
      <w:r w:rsidR="00BE4C20" w:rsidRPr="00FC519B">
        <w:t>e</w:t>
      </w:r>
      <w:r w:rsidR="00D94598" w:rsidRPr="00FC519B">
        <w:t>.</w:t>
      </w:r>
    </w:p>
    <w:p w:rsidR="008C7937" w:rsidRPr="00FC519B" w:rsidRDefault="008C7937" w:rsidP="00AF0319">
      <w:pPr>
        <w:pStyle w:val="Odstavekseznama"/>
        <w:tabs>
          <w:tab w:val="left" w:pos="426"/>
        </w:tabs>
        <w:ind w:left="0"/>
        <w:jc w:val="both"/>
      </w:pPr>
    </w:p>
    <w:p w:rsidR="005C42AA" w:rsidRPr="00FC519B" w:rsidRDefault="009B1A19" w:rsidP="005C42AA">
      <w:pPr>
        <w:pStyle w:val="Odstavekseznama"/>
        <w:numPr>
          <w:ilvl w:val="0"/>
          <w:numId w:val="1"/>
        </w:numPr>
        <w:ind w:left="284" w:hanging="284"/>
        <w:jc w:val="center"/>
        <w:rPr>
          <w:b/>
        </w:rPr>
      </w:pPr>
      <w:r w:rsidRPr="00FC519B">
        <w:rPr>
          <w:b/>
        </w:rPr>
        <w:t xml:space="preserve"> </w:t>
      </w:r>
      <w:r w:rsidR="005C42AA" w:rsidRPr="00FC519B">
        <w:rPr>
          <w:b/>
        </w:rPr>
        <w:t>člen</w:t>
      </w:r>
    </w:p>
    <w:p w:rsidR="005C42AA" w:rsidRPr="00FC519B" w:rsidRDefault="005C42AA" w:rsidP="005C42AA">
      <w:pPr>
        <w:pStyle w:val="Odstavekseznama"/>
        <w:ind w:left="0"/>
        <w:jc w:val="center"/>
        <w:rPr>
          <w:b/>
        </w:rPr>
      </w:pPr>
      <w:r w:rsidRPr="00FC519B">
        <w:rPr>
          <w:b/>
        </w:rPr>
        <w:t>(</w:t>
      </w:r>
      <w:r w:rsidR="00C75125" w:rsidRPr="00FC519B">
        <w:rPr>
          <w:b/>
        </w:rPr>
        <w:t xml:space="preserve">imenovane </w:t>
      </w:r>
      <w:r w:rsidR="003A3DB2">
        <w:rPr>
          <w:b/>
        </w:rPr>
        <w:t>zunanje bonitetne agencije</w:t>
      </w:r>
      <w:r w:rsidR="006D11DA" w:rsidRPr="00FC519B">
        <w:rPr>
          <w:b/>
        </w:rPr>
        <w:t xml:space="preserve"> za namen izračuna kapitalske zahteve za kreditno tveganje po standardiziranem pristopu</w:t>
      </w:r>
      <w:r w:rsidR="00FD1D7A" w:rsidRPr="00FC519B">
        <w:rPr>
          <w:b/>
        </w:rPr>
        <w:t>)</w:t>
      </w:r>
    </w:p>
    <w:p w:rsidR="00326585" w:rsidRPr="00FC519B" w:rsidRDefault="00326585" w:rsidP="00EF4582">
      <w:pPr>
        <w:pStyle w:val="Odstavekseznama"/>
        <w:ind w:left="0"/>
        <w:jc w:val="center"/>
        <w:rPr>
          <w:b/>
        </w:rPr>
      </w:pPr>
    </w:p>
    <w:p w:rsidR="00870720" w:rsidRPr="005556B0" w:rsidRDefault="00870720" w:rsidP="00870720">
      <w:pPr>
        <w:tabs>
          <w:tab w:val="left" w:pos="426"/>
        </w:tabs>
        <w:jc w:val="both"/>
      </w:pPr>
      <w:r w:rsidRPr="005556B0">
        <w:t>(1)</w:t>
      </w:r>
      <w:r w:rsidRPr="005556B0">
        <w:tab/>
        <w:t xml:space="preserve"> Banka obvesti Banko Slovenije v skladu s 138</w:t>
      </w:r>
      <w:r w:rsidR="005270B8" w:rsidRPr="005556B0">
        <w:t>. členom</w:t>
      </w:r>
      <w:r w:rsidRPr="005556B0">
        <w:t xml:space="preserve"> Uredbe (EU) št. 575/2013 o imenovanju </w:t>
      </w:r>
      <w:r w:rsidR="003A3DB2" w:rsidRPr="005556B0">
        <w:t xml:space="preserve">zunanjih bonitetnih agencij (v nadaljevanju </w:t>
      </w:r>
      <w:r w:rsidRPr="005556B0">
        <w:t>ECAI</w:t>
      </w:r>
      <w:r w:rsidR="003A3DB2" w:rsidRPr="005556B0">
        <w:t>)</w:t>
      </w:r>
      <w:r w:rsidR="00AB2044" w:rsidRPr="005556B0">
        <w:t xml:space="preserve"> in v skladu s 137. členom Uredbe (EU) št. 575/2013 o imenovanju izvoznih agencij (v nadaljevanju ECA)</w:t>
      </w:r>
      <w:r w:rsidRPr="005556B0">
        <w:t xml:space="preserve">, preklicu imenovane ECAI </w:t>
      </w:r>
      <w:r w:rsidR="00AB2044" w:rsidRPr="005556B0">
        <w:t xml:space="preserve">oziroma ECA </w:t>
      </w:r>
      <w:r w:rsidRPr="005556B0">
        <w:t>ter o spremembah kategorij izpostavljenosti iz 112</w:t>
      </w:r>
      <w:r w:rsidR="005270B8" w:rsidRPr="005556B0">
        <w:t>. člena</w:t>
      </w:r>
      <w:r w:rsidRPr="005556B0">
        <w:t xml:space="preserve"> Uredbe (EU) št. 575/2013 za imenovane ECAI najkasneje v petih delovnih dneh od sprejetja odločitve </w:t>
      </w:r>
      <w:r w:rsidR="008E4AE6" w:rsidRPr="005556B0">
        <w:t>upravljalnega organa</w:t>
      </w:r>
      <w:r w:rsidR="00FC5FE6" w:rsidRPr="005556B0">
        <w:t xml:space="preserve"> banke</w:t>
      </w:r>
      <w:r w:rsidRPr="005556B0">
        <w:t>.</w:t>
      </w:r>
    </w:p>
    <w:p w:rsidR="00870720" w:rsidRPr="005556B0" w:rsidRDefault="00870720" w:rsidP="00870720">
      <w:pPr>
        <w:jc w:val="both"/>
      </w:pPr>
    </w:p>
    <w:p w:rsidR="00870720" w:rsidRPr="005556B0" w:rsidRDefault="00870720" w:rsidP="00870720">
      <w:pPr>
        <w:tabs>
          <w:tab w:val="left" w:pos="426"/>
        </w:tabs>
        <w:jc w:val="both"/>
      </w:pPr>
      <w:r w:rsidRPr="005556B0">
        <w:t xml:space="preserve">(2) </w:t>
      </w:r>
      <w:r w:rsidRPr="005556B0">
        <w:tab/>
        <w:t>Banka v obvestilu iz prvega odstavka tega člena navede:</w:t>
      </w:r>
    </w:p>
    <w:p w:rsidR="00870720" w:rsidRPr="005556B0" w:rsidRDefault="00870720" w:rsidP="00554EC8">
      <w:pPr>
        <w:tabs>
          <w:tab w:val="left" w:pos="851"/>
        </w:tabs>
        <w:ind w:left="426"/>
        <w:jc w:val="both"/>
      </w:pPr>
      <w:r w:rsidRPr="005556B0">
        <w:t>(a)</w:t>
      </w:r>
      <w:r w:rsidR="00554EC8" w:rsidRPr="005556B0">
        <w:tab/>
      </w:r>
      <w:r w:rsidRPr="005556B0">
        <w:t xml:space="preserve">ob imenovanju: naziv ECAI </w:t>
      </w:r>
      <w:r w:rsidR="00AB2044" w:rsidRPr="005556B0">
        <w:t xml:space="preserve">oziroma ECA </w:t>
      </w:r>
      <w:r w:rsidRPr="005556B0">
        <w:t>ter kategorije izpostavljenosti iz 112</w:t>
      </w:r>
      <w:r w:rsidR="005270B8" w:rsidRPr="005556B0">
        <w:t>. člena</w:t>
      </w:r>
      <w:r w:rsidRPr="005556B0">
        <w:t xml:space="preserve"> Uredbe (EU) št. 575/2013, za katere se bodo uporabljale zunanje bonitetne ocene ECAI;</w:t>
      </w:r>
    </w:p>
    <w:p w:rsidR="00870720" w:rsidRPr="005556B0" w:rsidRDefault="00870720" w:rsidP="00554EC8">
      <w:pPr>
        <w:tabs>
          <w:tab w:val="left" w:pos="851"/>
        </w:tabs>
        <w:ind w:left="426"/>
        <w:jc w:val="both"/>
      </w:pPr>
      <w:r w:rsidRPr="005556B0">
        <w:t>(b)</w:t>
      </w:r>
      <w:r w:rsidR="00554EC8" w:rsidRPr="005556B0">
        <w:tab/>
      </w:r>
      <w:r w:rsidRPr="005556B0">
        <w:t xml:space="preserve">ob preklicu: naziv imenovane ECAI </w:t>
      </w:r>
      <w:r w:rsidR="00BD683A" w:rsidRPr="005556B0">
        <w:t xml:space="preserve">oziroma ECA </w:t>
      </w:r>
      <w:r w:rsidRPr="005556B0">
        <w:t>ter ustrezno utemeljitev te odločitve;</w:t>
      </w:r>
    </w:p>
    <w:p w:rsidR="00870720" w:rsidRPr="00FC519B" w:rsidRDefault="00870720" w:rsidP="00554EC8">
      <w:pPr>
        <w:tabs>
          <w:tab w:val="left" w:pos="851"/>
        </w:tabs>
        <w:ind w:left="426"/>
        <w:jc w:val="both"/>
      </w:pPr>
      <w:r w:rsidRPr="005556B0">
        <w:t>(c)</w:t>
      </w:r>
      <w:r w:rsidR="00554EC8" w:rsidRPr="005556B0">
        <w:tab/>
      </w:r>
      <w:r w:rsidRPr="005556B0">
        <w:t>ob spremembah kategorij izpostavljenosti: naziv ECAI, kategorijo izpostavljenosti iz 112</w:t>
      </w:r>
      <w:r w:rsidR="005270B8" w:rsidRPr="005556B0">
        <w:t>. člena</w:t>
      </w:r>
      <w:r w:rsidRPr="005556B0">
        <w:t xml:space="preserve"> Uredbe (EU) št. 575/2013 ter utemeljitev spremembe.</w:t>
      </w:r>
    </w:p>
    <w:p w:rsidR="00870720" w:rsidRPr="00FC519B" w:rsidRDefault="00870720" w:rsidP="00EF4582">
      <w:pPr>
        <w:pStyle w:val="Odstavekseznama"/>
        <w:ind w:left="0"/>
        <w:jc w:val="center"/>
        <w:rPr>
          <w:b/>
        </w:rPr>
      </w:pPr>
    </w:p>
    <w:p w:rsidR="00326585" w:rsidRPr="00FC519B" w:rsidRDefault="009B1A19" w:rsidP="00326585">
      <w:pPr>
        <w:pStyle w:val="Odstavekseznama"/>
        <w:numPr>
          <w:ilvl w:val="0"/>
          <w:numId w:val="1"/>
        </w:numPr>
        <w:ind w:left="284" w:hanging="284"/>
        <w:jc w:val="center"/>
        <w:rPr>
          <w:b/>
        </w:rPr>
      </w:pPr>
      <w:r w:rsidRPr="00FC519B">
        <w:rPr>
          <w:b/>
        </w:rPr>
        <w:t xml:space="preserve"> </w:t>
      </w:r>
      <w:r w:rsidR="00326585" w:rsidRPr="00FC519B">
        <w:rPr>
          <w:b/>
        </w:rPr>
        <w:t>člen</w:t>
      </w:r>
    </w:p>
    <w:p w:rsidR="000A6C43" w:rsidRPr="00FC519B" w:rsidRDefault="00974B78" w:rsidP="00326585">
      <w:pPr>
        <w:pStyle w:val="Odstavekseznama"/>
        <w:ind w:left="0"/>
        <w:jc w:val="center"/>
        <w:rPr>
          <w:b/>
        </w:rPr>
      </w:pPr>
      <w:r>
        <w:rPr>
          <w:b/>
        </w:rPr>
        <w:t>(</w:t>
      </w:r>
      <w:r w:rsidR="007C36DA" w:rsidRPr="00FC519B">
        <w:rPr>
          <w:b/>
        </w:rPr>
        <w:t>izpostavljenost</w:t>
      </w:r>
      <w:r w:rsidR="00276EF6" w:rsidRPr="00FC519B">
        <w:rPr>
          <w:b/>
        </w:rPr>
        <w:t xml:space="preserve"> tveganju koncentracije</w:t>
      </w:r>
      <w:r w:rsidR="000A6C43" w:rsidRPr="00FC519B">
        <w:rPr>
          <w:b/>
        </w:rPr>
        <w:t>)</w:t>
      </w:r>
    </w:p>
    <w:p w:rsidR="006C30C8" w:rsidRPr="00FC519B" w:rsidRDefault="006C30C8" w:rsidP="00A30E34">
      <w:pPr>
        <w:pStyle w:val="Odstavekseznama"/>
        <w:ind w:left="0"/>
        <w:jc w:val="center"/>
      </w:pPr>
    </w:p>
    <w:p w:rsidR="005642D2" w:rsidRPr="00FC519B" w:rsidRDefault="00575175" w:rsidP="008C35C7">
      <w:pPr>
        <w:pStyle w:val="Odstavekseznama"/>
        <w:numPr>
          <w:ilvl w:val="0"/>
          <w:numId w:val="29"/>
        </w:numPr>
        <w:tabs>
          <w:tab w:val="left" w:pos="426"/>
        </w:tabs>
        <w:ind w:left="0" w:hanging="11"/>
        <w:jc w:val="both"/>
      </w:pPr>
      <w:r w:rsidRPr="00FC519B">
        <w:t xml:space="preserve">Banka </w:t>
      </w:r>
      <w:r w:rsidR="003D3B56">
        <w:t xml:space="preserve">četrtletno </w:t>
      </w:r>
      <w:r w:rsidRPr="00FC519B">
        <w:t xml:space="preserve">poroča Banki Slovenije o </w:t>
      </w:r>
      <w:r w:rsidR="004E4A23" w:rsidRPr="00FC519B">
        <w:t>celotni izpostavljenosti</w:t>
      </w:r>
      <w:r w:rsidR="00FD7B35" w:rsidRPr="00FC519B">
        <w:t xml:space="preserve"> </w:t>
      </w:r>
      <w:r w:rsidR="007C36DA" w:rsidRPr="00FC519B">
        <w:t>do posameznih strank ali skupin povezanih strank</w:t>
      </w:r>
      <w:r w:rsidR="004D60D6" w:rsidRPr="00FC519B">
        <w:t xml:space="preserve">, </w:t>
      </w:r>
      <w:r w:rsidR="004E4A23" w:rsidRPr="00FC519B">
        <w:t xml:space="preserve">kadar ta </w:t>
      </w:r>
      <w:r w:rsidR="004D60D6" w:rsidRPr="00FC519B">
        <w:t>dosega ali presega 10</w:t>
      </w:r>
      <w:r w:rsidR="003D6625">
        <w:t> </w:t>
      </w:r>
      <w:r w:rsidR="004D60D6" w:rsidRPr="00FC519B">
        <w:t>% sprejemljivega kapitala banke</w:t>
      </w:r>
      <w:r w:rsidR="0054650B" w:rsidRPr="00FC519B">
        <w:t>, kot je opredeljen v 71(b)</w:t>
      </w:r>
      <w:r w:rsidR="00A30E34" w:rsidRPr="00FC519B">
        <w:t xml:space="preserve"> točki</w:t>
      </w:r>
      <w:r w:rsidR="0054650B" w:rsidRPr="00FC519B">
        <w:t xml:space="preserve"> prvega odstavka 4. člena Uredbe (EU) št. 575/2013</w:t>
      </w:r>
      <w:r w:rsidR="00AB5026">
        <w:t>,</w:t>
      </w:r>
      <w:r w:rsidR="005F733C" w:rsidRPr="00FC519B">
        <w:t xml:space="preserve"> na obrazcu POR-</w:t>
      </w:r>
      <w:r w:rsidR="00EE2A9D" w:rsidRPr="00FC519B">
        <w:t>6</w:t>
      </w:r>
      <w:r w:rsidR="005F733C" w:rsidRPr="00FC519B">
        <w:t>, ki je sestavni del tega sklepa</w:t>
      </w:r>
      <w:r w:rsidR="003D3B56">
        <w:t xml:space="preserve">, </w:t>
      </w:r>
      <w:r w:rsidR="003D6625">
        <w:t xml:space="preserve">po stanju </w:t>
      </w:r>
      <w:r w:rsidR="007D7CA7">
        <w:t xml:space="preserve">na </w:t>
      </w:r>
      <w:r w:rsidR="003D3B56">
        <w:t>referenčn</w:t>
      </w:r>
      <w:r w:rsidR="007D7CA7">
        <w:t>e</w:t>
      </w:r>
      <w:r w:rsidR="003D3B56">
        <w:t xml:space="preserve"> datum</w:t>
      </w:r>
      <w:r w:rsidR="007D7CA7">
        <w:t>e</w:t>
      </w:r>
      <w:r w:rsidR="000714E3">
        <w:t xml:space="preserve"> četrtletnega</w:t>
      </w:r>
      <w:r w:rsidR="003D3B56">
        <w:t xml:space="preserve"> poročanja iz 2. člena ITS za nadzorniško poročanje</w:t>
      </w:r>
      <w:r w:rsidR="004D60D6" w:rsidRPr="00FC519B">
        <w:t xml:space="preserve">. </w:t>
      </w:r>
      <w:r w:rsidR="004E4A23" w:rsidRPr="00FC519B">
        <w:t>Celotna izpostavljenost do posamezne stranke ali skupine povezanih strank je seštevek neposredne in posredne izpostavljenosti</w:t>
      </w:r>
      <w:r w:rsidR="008A7731" w:rsidRPr="00FC519B">
        <w:t xml:space="preserve"> do stranke ali skupine</w:t>
      </w:r>
      <w:r w:rsidR="00DB41A3" w:rsidRPr="00FC519B">
        <w:t xml:space="preserve"> povezanih strank</w:t>
      </w:r>
      <w:r w:rsidR="004E4A23" w:rsidRPr="00FC519B">
        <w:t xml:space="preserve">. </w:t>
      </w:r>
    </w:p>
    <w:p w:rsidR="00C05698" w:rsidRPr="00FC519B" w:rsidRDefault="00C05698" w:rsidP="000F7B39">
      <w:pPr>
        <w:pStyle w:val="Odstavekseznama"/>
        <w:tabs>
          <w:tab w:val="left" w:pos="426"/>
        </w:tabs>
        <w:ind w:left="0"/>
        <w:jc w:val="both"/>
      </w:pPr>
    </w:p>
    <w:p w:rsidR="005642D2" w:rsidRPr="00FC519B" w:rsidRDefault="00C05698" w:rsidP="008C35C7">
      <w:pPr>
        <w:pStyle w:val="Odstavekseznama"/>
        <w:numPr>
          <w:ilvl w:val="0"/>
          <w:numId w:val="29"/>
        </w:numPr>
        <w:tabs>
          <w:tab w:val="left" w:pos="426"/>
        </w:tabs>
        <w:ind w:left="0" w:hanging="11"/>
        <w:jc w:val="both"/>
      </w:pPr>
      <w:r w:rsidRPr="00FC519B">
        <w:t xml:space="preserve">Za namen iz prejšnjega odstavka </w:t>
      </w:r>
      <w:r w:rsidR="004E4A23" w:rsidRPr="00FC519B">
        <w:t xml:space="preserve">tega člena </w:t>
      </w:r>
      <w:r w:rsidRPr="00FC519B">
        <w:t>banka</w:t>
      </w:r>
      <w:r w:rsidR="00FD7B35" w:rsidRPr="00FC519B">
        <w:t xml:space="preserve">: </w:t>
      </w:r>
    </w:p>
    <w:p w:rsidR="005642D2" w:rsidRPr="00FC519B" w:rsidRDefault="00C05698" w:rsidP="008C35C7">
      <w:pPr>
        <w:pStyle w:val="Odstavekseznama"/>
        <w:numPr>
          <w:ilvl w:val="0"/>
          <w:numId w:val="31"/>
        </w:numPr>
        <w:tabs>
          <w:tab w:val="left" w:pos="426"/>
          <w:tab w:val="left" w:pos="851"/>
        </w:tabs>
        <w:ind w:left="426" w:firstLine="0"/>
        <w:jc w:val="both"/>
      </w:pPr>
      <w:r w:rsidRPr="00FC519B">
        <w:t>upošteva vrednost izpostavljenosti, ki še ni zmanjšana za oslabitve in rezervacije,</w:t>
      </w:r>
    </w:p>
    <w:p w:rsidR="005642D2" w:rsidRPr="00FC519B" w:rsidRDefault="00C368EA" w:rsidP="008C35C7">
      <w:pPr>
        <w:pStyle w:val="Odstavekseznama"/>
        <w:numPr>
          <w:ilvl w:val="0"/>
          <w:numId w:val="31"/>
        </w:numPr>
        <w:tabs>
          <w:tab w:val="left" w:pos="426"/>
          <w:tab w:val="left" w:pos="851"/>
        </w:tabs>
        <w:ind w:left="426" w:firstLine="0"/>
        <w:jc w:val="both"/>
      </w:pPr>
      <w:r w:rsidRPr="00FC519B">
        <w:t xml:space="preserve">ne upošteva povezav s centralno ravnjo države </w:t>
      </w:r>
      <w:r w:rsidR="00C05698" w:rsidRPr="00FC519B">
        <w:t>pri ugotavljanju skupine povezanih strank,</w:t>
      </w:r>
    </w:p>
    <w:p w:rsidR="00504AB3" w:rsidRPr="00FC519B" w:rsidRDefault="00504AB3" w:rsidP="008C35C7">
      <w:pPr>
        <w:pStyle w:val="Odstavekseznama"/>
        <w:numPr>
          <w:ilvl w:val="0"/>
          <w:numId w:val="31"/>
        </w:numPr>
        <w:tabs>
          <w:tab w:val="left" w:pos="426"/>
          <w:tab w:val="left" w:pos="851"/>
        </w:tabs>
        <w:ind w:left="426" w:firstLine="0"/>
        <w:jc w:val="both"/>
      </w:pPr>
      <w:r w:rsidRPr="00FC519B">
        <w:t xml:space="preserve">ne upošteva posrednih izpostavljenosti </w:t>
      </w:r>
      <w:r w:rsidR="00C91D9F" w:rsidRPr="00FC519B">
        <w:t xml:space="preserve">do strank, </w:t>
      </w:r>
      <w:r w:rsidRPr="00FC519B">
        <w:t xml:space="preserve">ki </w:t>
      </w:r>
      <w:r w:rsidR="00C91D9F" w:rsidRPr="00FC519B">
        <w:t>s</w:t>
      </w:r>
      <w:r w:rsidR="00465023" w:rsidRPr="00FC519B">
        <w:t>o vključene v</w:t>
      </w:r>
      <w:r w:rsidR="00C91D9F" w:rsidRPr="00FC519B">
        <w:t xml:space="preserve"> ist</w:t>
      </w:r>
      <w:r w:rsidR="00465023" w:rsidRPr="00FC519B">
        <w:t>o</w:t>
      </w:r>
      <w:r w:rsidR="00C91D9F" w:rsidRPr="00FC519B">
        <w:t xml:space="preserve"> skupin</w:t>
      </w:r>
      <w:r w:rsidR="00465023" w:rsidRPr="00FC519B">
        <w:t>o</w:t>
      </w:r>
      <w:r w:rsidR="00C91D9F" w:rsidRPr="00FC519B">
        <w:t xml:space="preserve"> povezanih strank kot </w:t>
      </w:r>
      <w:r w:rsidRPr="00FC519B">
        <w:t>osnovni dolžnik</w:t>
      </w:r>
      <w:r w:rsidR="00C91D9F" w:rsidRPr="00FC519B">
        <w:t xml:space="preserve">, </w:t>
      </w:r>
      <w:r w:rsidRPr="00FC519B">
        <w:t>za katerega je dano kreditno zavarovanje</w:t>
      </w:r>
      <w:r w:rsidR="00276EF6" w:rsidRPr="00FC519B">
        <w:t>.</w:t>
      </w:r>
    </w:p>
    <w:p w:rsidR="007B7E2B" w:rsidRPr="00FC519B" w:rsidRDefault="007B7E2B" w:rsidP="00AF0319">
      <w:pPr>
        <w:pStyle w:val="Odstavekseznama"/>
        <w:tabs>
          <w:tab w:val="left" w:pos="426"/>
        </w:tabs>
        <w:ind w:left="0"/>
        <w:jc w:val="both"/>
      </w:pPr>
    </w:p>
    <w:p w:rsidR="00232965" w:rsidRPr="009F7B22" w:rsidRDefault="00A06F35" w:rsidP="008C35C7">
      <w:pPr>
        <w:pStyle w:val="Odstavekseznama"/>
        <w:numPr>
          <w:ilvl w:val="0"/>
          <w:numId w:val="29"/>
        </w:numPr>
        <w:tabs>
          <w:tab w:val="left" w:pos="426"/>
        </w:tabs>
        <w:ind w:left="0" w:firstLine="0"/>
        <w:jc w:val="both"/>
      </w:pPr>
      <w:r w:rsidRPr="009F7B22">
        <w:t>V poročilu iz prvega odstavka tega člena banka</w:t>
      </w:r>
      <w:r w:rsidR="00A30E34" w:rsidRPr="009F7B22">
        <w:t xml:space="preserve"> </w:t>
      </w:r>
      <w:r w:rsidR="00232965" w:rsidRPr="009F7B22">
        <w:t>poroča tudi o pomembnih ugotovitvah analiz tveganja koncentracije iz naslova:</w:t>
      </w:r>
    </w:p>
    <w:p w:rsidR="00A06F35" w:rsidRPr="009F7B22" w:rsidRDefault="00232965" w:rsidP="00232965">
      <w:pPr>
        <w:pStyle w:val="Odstavekseznama"/>
        <w:numPr>
          <w:ilvl w:val="0"/>
          <w:numId w:val="39"/>
        </w:numPr>
        <w:tabs>
          <w:tab w:val="left" w:pos="851"/>
        </w:tabs>
        <w:ind w:left="426" w:firstLine="0"/>
        <w:jc w:val="both"/>
      </w:pPr>
      <w:r w:rsidRPr="009F7B22">
        <w:t>posrednih izpostavljenosti, kot so opredeljene v tretjem odstavku 2. člena tega sklepa,</w:t>
      </w:r>
    </w:p>
    <w:p w:rsidR="00232965" w:rsidRPr="009F7B22" w:rsidRDefault="00232965" w:rsidP="00232965">
      <w:pPr>
        <w:pStyle w:val="Odstavekseznama"/>
        <w:numPr>
          <w:ilvl w:val="0"/>
          <w:numId w:val="39"/>
        </w:numPr>
        <w:tabs>
          <w:tab w:val="left" w:pos="851"/>
        </w:tabs>
        <w:ind w:left="426" w:firstLine="0"/>
        <w:jc w:val="both"/>
      </w:pPr>
      <w:r w:rsidRPr="009F7B22">
        <w:t>posrednih izpostavljenosti do izdajateljev zavarovanj s premoženjem in dajalcev jamstva (pri katerih je banka uporabila metodo substitucije) ter izpostavljenosti iz poslov, pri katerih obstajajo osnovne izpostavljenosti, v skladu s četrtim odstavkom 399. člena Uredbe (EU) št. 575/2013.</w:t>
      </w:r>
    </w:p>
    <w:p w:rsidR="00A06F35" w:rsidRPr="00FC519B" w:rsidRDefault="00A06F35" w:rsidP="00A06F35">
      <w:pPr>
        <w:pStyle w:val="Odstavekseznama"/>
        <w:tabs>
          <w:tab w:val="left" w:pos="426"/>
        </w:tabs>
        <w:ind w:left="0"/>
        <w:jc w:val="both"/>
      </w:pPr>
    </w:p>
    <w:p w:rsidR="005642D2" w:rsidRPr="00FC519B" w:rsidRDefault="00DC4634" w:rsidP="008C35C7">
      <w:pPr>
        <w:pStyle w:val="Odstavekseznama"/>
        <w:numPr>
          <w:ilvl w:val="0"/>
          <w:numId w:val="29"/>
        </w:numPr>
        <w:tabs>
          <w:tab w:val="left" w:pos="426"/>
        </w:tabs>
        <w:ind w:left="0" w:firstLine="0"/>
        <w:jc w:val="both"/>
      </w:pPr>
      <w:r w:rsidRPr="00FC519B">
        <w:t>Rok za predložitev poročila iz prvega odstavka tega člena je datum predložitve četrtletnih informacij iz 3</w:t>
      </w:r>
      <w:r w:rsidR="00A30E34" w:rsidRPr="00FC519B">
        <w:t>. člena</w:t>
      </w:r>
      <w:r w:rsidRPr="00FC519B">
        <w:t xml:space="preserve"> ITS za nadzorniško poročanje.</w:t>
      </w:r>
    </w:p>
    <w:p w:rsidR="007B7E2B" w:rsidRPr="00FC519B" w:rsidRDefault="007B7E2B" w:rsidP="00AF0319">
      <w:pPr>
        <w:pStyle w:val="Odstavekseznama"/>
        <w:tabs>
          <w:tab w:val="left" w:pos="426"/>
        </w:tabs>
        <w:ind w:left="0"/>
        <w:jc w:val="both"/>
      </w:pPr>
    </w:p>
    <w:p w:rsidR="00820811" w:rsidRPr="00FC519B" w:rsidRDefault="009B1A19" w:rsidP="00820811">
      <w:pPr>
        <w:pStyle w:val="Odstavekseznama"/>
        <w:numPr>
          <w:ilvl w:val="0"/>
          <w:numId w:val="1"/>
        </w:numPr>
        <w:ind w:left="284" w:hanging="284"/>
        <w:jc w:val="center"/>
        <w:rPr>
          <w:b/>
        </w:rPr>
      </w:pPr>
      <w:r w:rsidRPr="00FC519B">
        <w:rPr>
          <w:b/>
        </w:rPr>
        <w:t xml:space="preserve"> </w:t>
      </w:r>
      <w:r w:rsidR="00820811" w:rsidRPr="00FC519B">
        <w:rPr>
          <w:b/>
        </w:rPr>
        <w:t>člen</w:t>
      </w:r>
    </w:p>
    <w:p w:rsidR="00820811" w:rsidRPr="00FC519B" w:rsidRDefault="00781B28" w:rsidP="00820811">
      <w:pPr>
        <w:pStyle w:val="Odstavekseznama"/>
        <w:ind w:left="0"/>
        <w:jc w:val="center"/>
        <w:rPr>
          <w:b/>
        </w:rPr>
      </w:pPr>
      <w:r w:rsidRPr="00FC519B">
        <w:rPr>
          <w:b/>
        </w:rPr>
        <w:t>(i</w:t>
      </w:r>
      <w:r w:rsidR="00820811" w:rsidRPr="00FC519B">
        <w:rPr>
          <w:b/>
        </w:rPr>
        <w:t xml:space="preserve">zpolnjevanje likvidnostnih zahtev) </w:t>
      </w:r>
    </w:p>
    <w:p w:rsidR="00820811" w:rsidRPr="00FC519B" w:rsidRDefault="00820811" w:rsidP="00820811">
      <w:pPr>
        <w:pStyle w:val="Odstavekseznama"/>
        <w:ind w:left="0"/>
        <w:jc w:val="center"/>
        <w:rPr>
          <w:b/>
        </w:rPr>
      </w:pPr>
    </w:p>
    <w:p w:rsidR="00820811" w:rsidRPr="00FC519B" w:rsidRDefault="00820811" w:rsidP="008C35C7">
      <w:pPr>
        <w:pStyle w:val="Odstavekseznama"/>
        <w:numPr>
          <w:ilvl w:val="0"/>
          <w:numId w:val="35"/>
        </w:numPr>
        <w:tabs>
          <w:tab w:val="left" w:pos="426"/>
        </w:tabs>
        <w:ind w:left="0" w:firstLine="0"/>
        <w:jc w:val="both"/>
      </w:pPr>
      <w:r w:rsidRPr="00FC519B">
        <w:t xml:space="preserve">Banka predloži Banki Slovenije načrt za hitro ponovno vzpostavitev skladnosti </w:t>
      </w:r>
      <w:r w:rsidR="00F325E0" w:rsidRPr="00FC519B">
        <w:t>iz 414. člena Uredbe (EU</w:t>
      </w:r>
      <w:r w:rsidR="001851EE">
        <w:t>)</w:t>
      </w:r>
      <w:r w:rsidR="00F325E0" w:rsidRPr="00FC519B">
        <w:t xml:space="preserve"> št. 575/2013 </w:t>
      </w:r>
      <w:r w:rsidRPr="00FC519B">
        <w:t>v zvezi z zahtevo glede likvidnostnega kritja iz 412</w:t>
      </w:r>
      <w:r w:rsidR="005270B8" w:rsidRPr="00FC519B">
        <w:t>. člena</w:t>
      </w:r>
      <w:r w:rsidRPr="00FC519B">
        <w:t xml:space="preserve"> </w:t>
      </w:r>
      <w:r w:rsidR="000F7B39" w:rsidRPr="00FC519B">
        <w:t>Uredbe (EU</w:t>
      </w:r>
      <w:r w:rsidR="000F7B39">
        <w:t>)</w:t>
      </w:r>
      <w:r w:rsidR="000F7B39" w:rsidRPr="00FC519B">
        <w:t xml:space="preserve"> št. 575/2013 </w:t>
      </w:r>
      <w:r w:rsidR="00C86FCC" w:rsidRPr="00FC519B">
        <w:t>v treh delovnih dn</w:t>
      </w:r>
      <w:r w:rsidR="00061A2D">
        <w:t>eh</w:t>
      </w:r>
      <w:r w:rsidR="00C86FCC" w:rsidRPr="00FC519B">
        <w:t xml:space="preserve">, v zvezi z obveznostjo glede </w:t>
      </w:r>
      <w:r w:rsidRPr="00FC519B">
        <w:t>stabiln</w:t>
      </w:r>
      <w:r w:rsidR="00C86FCC" w:rsidRPr="00FC519B">
        <w:t>ega</w:t>
      </w:r>
      <w:r w:rsidRPr="00FC519B">
        <w:t xml:space="preserve"> financiranj</w:t>
      </w:r>
      <w:r w:rsidR="00C86FCC" w:rsidRPr="00FC519B">
        <w:t>a</w:t>
      </w:r>
      <w:r w:rsidRPr="00FC519B">
        <w:t xml:space="preserve"> iz </w:t>
      </w:r>
      <w:r w:rsidR="005270B8" w:rsidRPr="00FC519B">
        <w:t>prvega odstavka</w:t>
      </w:r>
      <w:r w:rsidRPr="00FC519B">
        <w:t xml:space="preserve"> </w:t>
      </w:r>
      <w:r w:rsidR="004276B8" w:rsidRPr="00FC519B">
        <w:t>413</w:t>
      </w:r>
      <w:r w:rsidR="005270B8" w:rsidRPr="00FC519B">
        <w:t xml:space="preserve">. člena </w:t>
      </w:r>
      <w:r w:rsidR="004276B8" w:rsidRPr="00FC519B">
        <w:t>U</w:t>
      </w:r>
      <w:r w:rsidRPr="00FC519B">
        <w:t>redbe</w:t>
      </w:r>
      <w:r w:rsidR="004276B8" w:rsidRPr="00FC519B">
        <w:t xml:space="preserve"> (EU) št. 575/2013</w:t>
      </w:r>
      <w:r w:rsidRPr="00FC519B">
        <w:t xml:space="preserve"> </w:t>
      </w:r>
      <w:r w:rsidR="00C86FCC" w:rsidRPr="00FC519B">
        <w:t xml:space="preserve">pa </w:t>
      </w:r>
      <w:r w:rsidRPr="00FC519B">
        <w:t xml:space="preserve">v </w:t>
      </w:r>
      <w:r w:rsidR="00C86FCC" w:rsidRPr="00FC519B">
        <w:t>sedmih</w:t>
      </w:r>
      <w:r w:rsidRPr="00FC519B">
        <w:t xml:space="preserve"> delovnih </w:t>
      </w:r>
      <w:r w:rsidR="00C86FCC" w:rsidRPr="00FC519B">
        <w:t>dn</w:t>
      </w:r>
      <w:r w:rsidR="00061A2D">
        <w:t>eh</w:t>
      </w:r>
      <w:r w:rsidR="00C86FCC" w:rsidRPr="00FC519B">
        <w:t xml:space="preserve"> </w:t>
      </w:r>
      <w:r w:rsidRPr="00FC519B">
        <w:t>od dne</w:t>
      </w:r>
      <w:r w:rsidR="00E27709" w:rsidRPr="00FC519B">
        <w:t>va</w:t>
      </w:r>
      <w:r w:rsidRPr="00FC519B">
        <w:t xml:space="preserve">, ko ne izpolnjuje, ali ko pričakuje, da ne bo izpolnila zahteve iz enega ali obeh navedenih členov </w:t>
      </w:r>
      <w:r w:rsidR="004276B8" w:rsidRPr="00FC519B">
        <w:t>U</w:t>
      </w:r>
      <w:r w:rsidRPr="00FC519B">
        <w:t>redbe</w:t>
      </w:r>
      <w:r w:rsidR="004276B8" w:rsidRPr="00FC519B">
        <w:t xml:space="preserve"> (EU) št. 575/2013</w:t>
      </w:r>
      <w:r w:rsidRPr="00FC519B">
        <w:t xml:space="preserve"> in je o tem uradno obvestila Banko Slovenije. </w:t>
      </w:r>
    </w:p>
    <w:p w:rsidR="00820811" w:rsidRPr="00FC519B" w:rsidRDefault="00820811" w:rsidP="00820811">
      <w:pPr>
        <w:pStyle w:val="Odstavekseznama"/>
        <w:ind w:left="0"/>
        <w:jc w:val="both"/>
      </w:pPr>
    </w:p>
    <w:p w:rsidR="00820811" w:rsidRPr="00FC519B" w:rsidRDefault="00820811" w:rsidP="008C35C7">
      <w:pPr>
        <w:pStyle w:val="Odstavekseznama"/>
        <w:numPr>
          <w:ilvl w:val="0"/>
          <w:numId w:val="35"/>
        </w:numPr>
        <w:tabs>
          <w:tab w:val="left" w:pos="426"/>
        </w:tabs>
        <w:ind w:left="0" w:firstLine="0"/>
        <w:jc w:val="both"/>
      </w:pPr>
      <w:r w:rsidRPr="00FC519B">
        <w:t xml:space="preserve">Načrt iz prvega odstavka tega člena mora vsebovati: </w:t>
      </w:r>
    </w:p>
    <w:p w:rsidR="00820811" w:rsidRPr="00FC519B" w:rsidRDefault="00820811" w:rsidP="008C35C7">
      <w:pPr>
        <w:pStyle w:val="Odstavekseznama"/>
        <w:numPr>
          <w:ilvl w:val="0"/>
          <w:numId w:val="21"/>
        </w:numPr>
        <w:tabs>
          <w:tab w:val="left" w:pos="851"/>
        </w:tabs>
        <w:ind w:left="426" w:firstLine="0"/>
        <w:jc w:val="both"/>
      </w:pPr>
      <w:r w:rsidRPr="00FC519B">
        <w:t>časovni okvir, v katerem namerava banka ponovno vzpostaviti skladnost s 412</w:t>
      </w:r>
      <w:r w:rsidR="005270B8" w:rsidRPr="00FC519B">
        <w:t>. členom</w:t>
      </w:r>
      <w:r w:rsidRPr="00FC519B">
        <w:t xml:space="preserve"> oziroma </w:t>
      </w:r>
      <w:r w:rsidR="005270B8" w:rsidRPr="00FC519B">
        <w:t xml:space="preserve">prvim odstavkom </w:t>
      </w:r>
      <w:r w:rsidRPr="00FC519B">
        <w:t>413</w:t>
      </w:r>
      <w:r w:rsidR="005270B8" w:rsidRPr="00FC519B">
        <w:t xml:space="preserve">. člena </w:t>
      </w:r>
      <w:r w:rsidR="004276B8" w:rsidRPr="00FC519B">
        <w:t>U</w:t>
      </w:r>
      <w:r w:rsidRPr="00FC519B">
        <w:t>redbe</w:t>
      </w:r>
      <w:r w:rsidR="004276B8" w:rsidRPr="00FC519B">
        <w:t xml:space="preserve"> (EU) št. 575/2013</w:t>
      </w:r>
      <w:r w:rsidRPr="00FC519B">
        <w:t xml:space="preserve">, ter </w:t>
      </w:r>
    </w:p>
    <w:p w:rsidR="00820811" w:rsidRPr="00FC519B" w:rsidRDefault="00820811" w:rsidP="008C35C7">
      <w:pPr>
        <w:pStyle w:val="Odstavekseznama"/>
        <w:numPr>
          <w:ilvl w:val="0"/>
          <w:numId w:val="21"/>
        </w:numPr>
        <w:tabs>
          <w:tab w:val="left" w:pos="851"/>
        </w:tabs>
        <w:ind w:left="426" w:firstLine="0"/>
        <w:jc w:val="both"/>
      </w:pPr>
      <w:r w:rsidRPr="00FC519B">
        <w:t>ukrepe banke za uskladitev z zahtevami iz 412</w:t>
      </w:r>
      <w:r w:rsidR="005270B8" w:rsidRPr="00FC519B">
        <w:t>. člena</w:t>
      </w:r>
      <w:r w:rsidRPr="00FC519B">
        <w:t xml:space="preserve"> oziroma </w:t>
      </w:r>
      <w:r w:rsidR="005270B8" w:rsidRPr="00FC519B">
        <w:t xml:space="preserve">prvega odstavka </w:t>
      </w:r>
      <w:r w:rsidRPr="00FC519B">
        <w:t>413</w:t>
      </w:r>
      <w:r w:rsidR="005270B8" w:rsidRPr="00FC519B">
        <w:t xml:space="preserve">. člena </w:t>
      </w:r>
      <w:r w:rsidR="004276B8" w:rsidRPr="00FC519B">
        <w:t>U</w:t>
      </w:r>
      <w:r w:rsidRPr="00FC519B">
        <w:t>redbe</w:t>
      </w:r>
      <w:r w:rsidR="004276B8" w:rsidRPr="00FC519B">
        <w:t xml:space="preserve"> (EU) št. 575/2013</w:t>
      </w:r>
      <w:r w:rsidRPr="00FC519B">
        <w:t>.</w:t>
      </w:r>
    </w:p>
    <w:p w:rsidR="00820811" w:rsidRPr="00FC519B" w:rsidRDefault="00820811" w:rsidP="00820811">
      <w:pPr>
        <w:pStyle w:val="Odstavekseznama"/>
        <w:ind w:left="0"/>
        <w:jc w:val="both"/>
      </w:pPr>
    </w:p>
    <w:p w:rsidR="00820811" w:rsidRPr="008C2349" w:rsidRDefault="009B1A19" w:rsidP="00820811">
      <w:pPr>
        <w:pStyle w:val="Odstavekseznama"/>
        <w:numPr>
          <w:ilvl w:val="0"/>
          <w:numId w:val="1"/>
        </w:numPr>
        <w:ind w:left="284" w:hanging="284"/>
        <w:jc w:val="center"/>
        <w:rPr>
          <w:b/>
        </w:rPr>
      </w:pPr>
      <w:r w:rsidRPr="00FC519B">
        <w:rPr>
          <w:b/>
        </w:rPr>
        <w:t xml:space="preserve"> </w:t>
      </w:r>
      <w:r w:rsidR="00820811" w:rsidRPr="008C2349">
        <w:rPr>
          <w:b/>
        </w:rPr>
        <w:t>člen</w:t>
      </w:r>
    </w:p>
    <w:p w:rsidR="00820811" w:rsidRPr="009F7B22" w:rsidRDefault="00820811" w:rsidP="00820811">
      <w:pPr>
        <w:pStyle w:val="Odstavekseznama"/>
        <w:ind w:left="0"/>
        <w:jc w:val="center"/>
        <w:rPr>
          <w:b/>
        </w:rPr>
      </w:pPr>
      <w:r w:rsidRPr="009F7B22">
        <w:rPr>
          <w:b/>
        </w:rPr>
        <w:t>(</w:t>
      </w:r>
      <w:r w:rsidR="00781B28" w:rsidRPr="009F7B22">
        <w:rPr>
          <w:b/>
        </w:rPr>
        <w:t>v</w:t>
      </w:r>
      <w:r w:rsidRPr="009F7B22">
        <w:rPr>
          <w:b/>
        </w:rPr>
        <w:t xml:space="preserve">ključevanje delnic ali enot </w:t>
      </w:r>
      <w:r w:rsidR="00E27709" w:rsidRPr="009F7B22">
        <w:rPr>
          <w:b/>
        </w:rPr>
        <w:t xml:space="preserve">kolektivnega naložbenega podjema </w:t>
      </w:r>
      <w:r w:rsidR="000C00E8" w:rsidRPr="009F7B22">
        <w:rPr>
          <w:b/>
        </w:rPr>
        <w:t>v likvidnostni blažilnik</w:t>
      </w:r>
      <w:r w:rsidR="00A30E34" w:rsidRPr="009F7B22">
        <w:rPr>
          <w:b/>
        </w:rPr>
        <w:t>)</w:t>
      </w:r>
    </w:p>
    <w:p w:rsidR="00820811" w:rsidRPr="009F7B22" w:rsidRDefault="00820811" w:rsidP="00820811">
      <w:pPr>
        <w:pStyle w:val="Odstavekseznama"/>
        <w:tabs>
          <w:tab w:val="left" w:pos="426"/>
        </w:tabs>
        <w:ind w:left="0"/>
        <w:jc w:val="both"/>
      </w:pPr>
    </w:p>
    <w:p w:rsidR="00820811" w:rsidRPr="009F7B22" w:rsidRDefault="00820811" w:rsidP="008C35C7">
      <w:pPr>
        <w:pStyle w:val="Odstavekseznama"/>
        <w:numPr>
          <w:ilvl w:val="0"/>
          <w:numId w:val="36"/>
        </w:numPr>
        <w:tabs>
          <w:tab w:val="left" w:pos="426"/>
        </w:tabs>
        <w:ind w:left="0" w:firstLine="0"/>
        <w:jc w:val="both"/>
      </w:pPr>
      <w:r w:rsidRPr="009F7B22">
        <w:t xml:space="preserve">Banka, ki </w:t>
      </w:r>
      <w:r w:rsidR="000B2064" w:rsidRPr="009F7B22">
        <w:t xml:space="preserve">namerava za namen zahteve glede likvidnostnega kritja </w:t>
      </w:r>
      <w:r w:rsidRPr="009F7B22">
        <w:t xml:space="preserve">v skladu s </w:t>
      </w:r>
      <w:r w:rsidR="000B2064" w:rsidRPr="009F7B22">
        <w:t xml:space="preserve">prvim </w:t>
      </w:r>
      <w:r w:rsidR="005270B8" w:rsidRPr="009F7B22">
        <w:t xml:space="preserve">odstavkom </w:t>
      </w:r>
      <w:r w:rsidR="000B2064" w:rsidRPr="009F7B22">
        <w:t>15</w:t>
      </w:r>
      <w:r w:rsidR="005270B8" w:rsidRPr="009F7B22">
        <w:t xml:space="preserve">. člena </w:t>
      </w:r>
      <w:r w:rsidR="000B2064" w:rsidRPr="009F7B22">
        <w:t>Delegirane u</w:t>
      </w:r>
      <w:r w:rsidR="005270B8" w:rsidRPr="009F7B22">
        <w:t xml:space="preserve">redbe (EU) </w:t>
      </w:r>
      <w:r w:rsidR="000B2064" w:rsidRPr="009F7B22">
        <w:t xml:space="preserve">2015/61 </w:t>
      </w:r>
      <w:r w:rsidRPr="009F7B22">
        <w:t>poroča</w:t>
      </w:r>
      <w:r w:rsidR="000B2064" w:rsidRPr="009F7B22">
        <w:t>ti</w:t>
      </w:r>
      <w:r w:rsidRPr="009F7B22">
        <w:t xml:space="preserve"> delnice ali enote </w:t>
      </w:r>
      <w:r w:rsidR="00E27709" w:rsidRPr="009F7B22">
        <w:t>kolektivnega naložbenega podjema (</w:t>
      </w:r>
      <w:r w:rsidR="003729A7" w:rsidRPr="009F7B22">
        <w:t xml:space="preserve">v nadaljevanju </w:t>
      </w:r>
      <w:r w:rsidRPr="009F7B22">
        <w:t>KNP</w:t>
      </w:r>
      <w:r w:rsidR="00E27709" w:rsidRPr="009F7B22">
        <w:t>)</w:t>
      </w:r>
      <w:r w:rsidRPr="009F7B22">
        <w:t xml:space="preserve"> kot likvidna sredstva, Banki Slovenije predloži dokumentacijo z metodologijo in postopki</w:t>
      </w:r>
      <w:r w:rsidR="000B2064" w:rsidRPr="009F7B22">
        <w:t xml:space="preserve"> za izračun tržne vrednosti in odbitkov za delnice ali enote KNP </w:t>
      </w:r>
      <w:r w:rsidRPr="009F7B22">
        <w:t xml:space="preserve">iz </w:t>
      </w:r>
      <w:r w:rsidR="005270B8" w:rsidRPr="009F7B22">
        <w:t xml:space="preserve">četrtega odstavka </w:t>
      </w:r>
      <w:r w:rsidR="000B2064" w:rsidRPr="009F7B22">
        <w:t>15</w:t>
      </w:r>
      <w:r w:rsidR="005270B8" w:rsidRPr="009F7B22">
        <w:t xml:space="preserve">. člena </w:t>
      </w:r>
      <w:r w:rsidR="000B2064" w:rsidRPr="009F7B22">
        <w:t>Delegirane u</w:t>
      </w:r>
      <w:r w:rsidRPr="009F7B22">
        <w:t>redbe</w:t>
      </w:r>
      <w:r w:rsidR="004276B8" w:rsidRPr="009F7B22">
        <w:t xml:space="preserve"> (EU) </w:t>
      </w:r>
      <w:r w:rsidR="000B2064" w:rsidRPr="009F7B22">
        <w:t>2015/61</w:t>
      </w:r>
      <w:r w:rsidRPr="009F7B22">
        <w:t>, in sicer najkasneje do datuma predložitve poročila v zvezi z zahtevo glede likvidnostnega kritja, v katerega prvič vključi delnice ali enote KNP med likvidn</w:t>
      </w:r>
      <w:r w:rsidR="00A033E2" w:rsidRPr="009F7B22">
        <w:t>a</w:t>
      </w:r>
      <w:r w:rsidRPr="009F7B22">
        <w:t xml:space="preserve"> sredstv</w:t>
      </w:r>
      <w:r w:rsidR="00A033E2" w:rsidRPr="009F7B22">
        <w:t>a</w:t>
      </w:r>
      <w:r w:rsidRPr="009F7B22">
        <w:t>.</w:t>
      </w:r>
    </w:p>
    <w:p w:rsidR="00820811" w:rsidRPr="009F7B22" w:rsidRDefault="00820811" w:rsidP="00820811">
      <w:pPr>
        <w:jc w:val="both"/>
      </w:pPr>
    </w:p>
    <w:p w:rsidR="00820811" w:rsidRPr="009F7B22" w:rsidRDefault="00820811" w:rsidP="008C35C7">
      <w:pPr>
        <w:pStyle w:val="Odstavekseznama"/>
        <w:numPr>
          <w:ilvl w:val="0"/>
          <w:numId w:val="36"/>
        </w:numPr>
        <w:tabs>
          <w:tab w:val="left" w:pos="426"/>
        </w:tabs>
        <w:ind w:left="0" w:firstLine="0"/>
        <w:jc w:val="both"/>
      </w:pPr>
      <w:r w:rsidRPr="009F7B22">
        <w:t>Banka, ki ne namerava</w:t>
      </w:r>
      <w:r w:rsidR="00EC388C" w:rsidRPr="009F7B22">
        <w:t xml:space="preserve"> za namen zahteve glede likvidnostnega kritja</w:t>
      </w:r>
      <w:r w:rsidRPr="009F7B22">
        <w:t xml:space="preserve"> oblikovati metodologij </w:t>
      </w:r>
      <w:r w:rsidR="00EC388C" w:rsidRPr="009F7B22">
        <w:t xml:space="preserve">za izračun tržne vrednosti in odbitkov za </w:t>
      </w:r>
      <w:r w:rsidRPr="009F7B22">
        <w:t>delnic</w:t>
      </w:r>
      <w:r w:rsidR="00EC388C" w:rsidRPr="009F7B22">
        <w:t>e</w:t>
      </w:r>
      <w:r w:rsidRPr="009F7B22">
        <w:t xml:space="preserve"> ali enot</w:t>
      </w:r>
      <w:r w:rsidR="00EC388C" w:rsidRPr="009F7B22">
        <w:t>e</w:t>
      </w:r>
      <w:r w:rsidRPr="009F7B22">
        <w:t xml:space="preserve"> KNP, ki jih želi poročati kot likvidna sredstva, </w:t>
      </w:r>
      <w:r w:rsidR="00770FB4" w:rsidRPr="009F7B22">
        <w:t xml:space="preserve">predloži </w:t>
      </w:r>
      <w:r w:rsidRPr="009F7B22">
        <w:t>Banki Slovenije</w:t>
      </w:r>
      <w:r w:rsidR="00EC388C" w:rsidRPr="009F7B22">
        <w:t>,</w:t>
      </w:r>
      <w:r w:rsidRPr="009F7B22">
        <w:t xml:space="preserve"> vsaj dva meseca pred načrtovanim poročanjem</w:t>
      </w:r>
      <w:r w:rsidR="00EC388C" w:rsidRPr="009F7B22">
        <w:t>,</w:t>
      </w:r>
      <w:r w:rsidRPr="009F7B22">
        <w:t xml:space="preserve"> obrazložitev z utemeljitvijo, </w:t>
      </w:r>
      <w:r w:rsidR="00EC388C" w:rsidRPr="009F7B22">
        <w:t>zakaj</w:t>
      </w:r>
      <w:r w:rsidRPr="009F7B22">
        <w:t xml:space="preserve"> pomembnost izpostavljenosti v teh delnicah ali enotah KNP ne upravičuje oblikovanja lastnih metodologij. Banka lahko poroča delnice ali enote KNP med likvidnimi sredstvi brez oblikovane metodologije in postopkov iz </w:t>
      </w:r>
      <w:r w:rsidR="000F7B39" w:rsidRPr="009F7B22">
        <w:t xml:space="preserve">četrtega odstavka </w:t>
      </w:r>
      <w:r w:rsidR="00EC388C" w:rsidRPr="009F7B22">
        <w:t>15</w:t>
      </w:r>
      <w:r w:rsidR="000F7B39" w:rsidRPr="009F7B22">
        <w:t xml:space="preserve">. člena </w:t>
      </w:r>
      <w:r w:rsidR="00EC388C" w:rsidRPr="009F7B22">
        <w:t>Delegirane u</w:t>
      </w:r>
      <w:r w:rsidR="000F7B39" w:rsidRPr="009F7B22">
        <w:t xml:space="preserve">redbe (EU) </w:t>
      </w:r>
      <w:r w:rsidR="00EC388C" w:rsidRPr="009F7B22">
        <w:t>2015/61</w:t>
      </w:r>
      <w:r w:rsidR="000F7B39" w:rsidRPr="009F7B22">
        <w:t xml:space="preserve"> </w:t>
      </w:r>
      <w:r w:rsidRPr="009F7B22">
        <w:t>le na podlagi pridobljenega soglasja Banke Slovenije.</w:t>
      </w:r>
    </w:p>
    <w:p w:rsidR="00820811" w:rsidRPr="009F7B22" w:rsidRDefault="00820811" w:rsidP="00820811">
      <w:pPr>
        <w:jc w:val="both"/>
      </w:pPr>
    </w:p>
    <w:p w:rsidR="00820811" w:rsidRPr="009F7B22" w:rsidRDefault="00820811" w:rsidP="008C35C7">
      <w:pPr>
        <w:pStyle w:val="Odstavekseznama"/>
        <w:numPr>
          <w:ilvl w:val="0"/>
          <w:numId w:val="34"/>
        </w:numPr>
        <w:tabs>
          <w:tab w:val="left" w:pos="426"/>
        </w:tabs>
        <w:ind w:left="0" w:firstLine="0"/>
        <w:jc w:val="both"/>
      </w:pPr>
      <w:r w:rsidRPr="009F7B22">
        <w:t>Za namen obrazložitve iz drugega odstavka tega člena banka predloži:</w:t>
      </w:r>
    </w:p>
    <w:p w:rsidR="00820811" w:rsidRPr="009F7B22" w:rsidRDefault="00820811" w:rsidP="008C35C7">
      <w:pPr>
        <w:pStyle w:val="Odstavekseznama"/>
        <w:numPr>
          <w:ilvl w:val="0"/>
          <w:numId w:val="28"/>
        </w:numPr>
        <w:tabs>
          <w:tab w:val="left" w:pos="851"/>
        </w:tabs>
        <w:ind w:left="426" w:firstLine="0"/>
        <w:jc w:val="both"/>
      </w:pPr>
      <w:r w:rsidRPr="009F7B22">
        <w:t>navedbo KNP, katerih delnice ali enote želi poročati kot likvidna sredstva za namen zahteve glede likvidnostnega kritja,</w:t>
      </w:r>
    </w:p>
    <w:p w:rsidR="00820811" w:rsidRPr="009F7B22" w:rsidRDefault="00820811" w:rsidP="008C35C7">
      <w:pPr>
        <w:pStyle w:val="Odstavekseznama"/>
        <w:numPr>
          <w:ilvl w:val="0"/>
          <w:numId w:val="28"/>
        </w:numPr>
        <w:tabs>
          <w:tab w:val="left" w:pos="851"/>
        </w:tabs>
        <w:ind w:left="426" w:firstLine="0"/>
        <w:jc w:val="both"/>
      </w:pPr>
      <w:r w:rsidRPr="009F7B22">
        <w:t>opredeljen prag pomembnosti izpostavljenosti v delnicah ali enotah KNP iz točke (a) tega odstavka, s predložitvijo internih politik ali drugih aktov banke glede opredelitve pomembnosti izpostavljenosti,</w:t>
      </w:r>
    </w:p>
    <w:p w:rsidR="00820811" w:rsidRPr="009F7B22" w:rsidRDefault="00820811" w:rsidP="008C35C7">
      <w:pPr>
        <w:pStyle w:val="Odstavekseznama"/>
        <w:numPr>
          <w:ilvl w:val="0"/>
          <w:numId w:val="28"/>
        </w:numPr>
        <w:tabs>
          <w:tab w:val="left" w:pos="851"/>
        </w:tabs>
        <w:ind w:left="426" w:firstLine="0"/>
        <w:jc w:val="both"/>
      </w:pPr>
      <w:r w:rsidRPr="009F7B22">
        <w:t xml:space="preserve">obseg naložb v delnice ali enote KNP iz točke (a) tega odstavka </w:t>
      </w:r>
      <w:r w:rsidR="00963CA5" w:rsidRPr="009F7B22">
        <w:t xml:space="preserve">ter razmerje med obsegom naložb v delnice ali enote KNP in obsegom likvidnih sredstev za namen zahteve glede likvidnostnega kritja povečanim za obseg naložb v delnice ali enote KNP </w:t>
      </w:r>
      <w:r w:rsidRPr="009F7B22">
        <w:t>na zadnji dan meseca za obdobje enega leta pred posredovano obrazložitvijo,</w:t>
      </w:r>
    </w:p>
    <w:p w:rsidR="00820811" w:rsidRPr="009F7B22" w:rsidRDefault="00820811" w:rsidP="008C35C7">
      <w:pPr>
        <w:pStyle w:val="Odstavekseznama"/>
        <w:numPr>
          <w:ilvl w:val="0"/>
          <w:numId w:val="28"/>
        </w:numPr>
        <w:tabs>
          <w:tab w:val="left" w:pos="851"/>
        </w:tabs>
        <w:ind w:left="426" w:firstLine="0"/>
        <w:jc w:val="both"/>
      </w:pPr>
      <w:r w:rsidRPr="009F7B22">
        <w:t>navedbo tretje osebe iz točke (a) oz</w:t>
      </w:r>
      <w:r w:rsidR="005270B8" w:rsidRPr="009F7B22">
        <w:t>iroma</w:t>
      </w:r>
      <w:r w:rsidRPr="009F7B22">
        <w:t xml:space="preserve"> (b) četrtega odstavka </w:t>
      </w:r>
      <w:r w:rsidR="00963CA5" w:rsidRPr="009F7B22">
        <w:t>15</w:t>
      </w:r>
      <w:r w:rsidR="005270B8" w:rsidRPr="009F7B22">
        <w:t>. člena</w:t>
      </w:r>
      <w:r w:rsidRPr="009F7B22">
        <w:t xml:space="preserve"> </w:t>
      </w:r>
      <w:r w:rsidR="00963CA5" w:rsidRPr="009F7B22">
        <w:t>Delegirane u</w:t>
      </w:r>
      <w:r w:rsidRPr="009F7B22">
        <w:t>redbe</w:t>
      </w:r>
      <w:r w:rsidR="004276B8" w:rsidRPr="009F7B22">
        <w:t xml:space="preserve"> (EU) </w:t>
      </w:r>
      <w:r w:rsidR="00963CA5" w:rsidRPr="009F7B22">
        <w:t>2015/61</w:t>
      </w:r>
      <w:r w:rsidRPr="009F7B22">
        <w:t xml:space="preserve">, ki ji bo izračunavala in poročala </w:t>
      </w:r>
      <w:r w:rsidR="00963CA5" w:rsidRPr="009F7B22">
        <w:t xml:space="preserve">tržne vrednosti in </w:t>
      </w:r>
      <w:r w:rsidRPr="009F7B22">
        <w:t>odbitke za delnice ali enote</w:t>
      </w:r>
      <w:r w:rsidR="005270B8" w:rsidRPr="009F7B22">
        <w:t xml:space="preserve"> KNP iz točke (a) tega odstavka.</w:t>
      </w:r>
    </w:p>
    <w:p w:rsidR="00820811" w:rsidRPr="009F7B22" w:rsidRDefault="00820811" w:rsidP="00820811">
      <w:pPr>
        <w:jc w:val="both"/>
        <w:rPr>
          <w:b/>
        </w:rPr>
      </w:pPr>
      <w:r w:rsidRPr="009F7B22">
        <w:t xml:space="preserve"> </w:t>
      </w:r>
    </w:p>
    <w:p w:rsidR="00820811" w:rsidRPr="009F7B22" w:rsidRDefault="00486631" w:rsidP="00486631">
      <w:pPr>
        <w:pStyle w:val="Odstavekseznama"/>
        <w:numPr>
          <w:ilvl w:val="0"/>
          <w:numId w:val="1"/>
        </w:numPr>
        <w:ind w:left="284" w:hanging="284"/>
        <w:jc w:val="center"/>
        <w:rPr>
          <w:b/>
        </w:rPr>
      </w:pPr>
      <w:r w:rsidRPr="009F7B22">
        <w:rPr>
          <w:b/>
        </w:rPr>
        <w:t xml:space="preserve"> </w:t>
      </w:r>
      <w:r w:rsidR="00820811" w:rsidRPr="009F7B22">
        <w:rPr>
          <w:b/>
        </w:rPr>
        <w:t>člen</w:t>
      </w:r>
    </w:p>
    <w:p w:rsidR="00820811" w:rsidRPr="009F7B22" w:rsidRDefault="00781B28" w:rsidP="00820811">
      <w:pPr>
        <w:pStyle w:val="Odstavekseznama"/>
        <w:ind w:left="0"/>
        <w:jc w:val="center"/>
        <w:rPr>
          <w:b/>
        </w:rPr>
      </w:pPr>
      <w:r w:rsidRPr="009F7B22">
        <w:rPr>
          <w:b/>
        </w:rPr>
        <w:t>(d</w:t>
      </w:r>
      <w:r w:rsidR="00820811" w:rsidRPr="009F7B22">
        <w:rPr>
          <w:b/>
        </w:rPr>
        <w:t>odatni likvidnostni odlivi za druge produkte in storitve)</w:t>
      </w:r>
    </w:p>
    <w:p w:rsidR="00820811" w:rsidRPr="009F7B22" w:rsidRDefault="00820811" w:rsidP="00820811">
      <w:pPr>
        <w:pStyle w:val="Odstavekseznama"/>
        <w:rPr>
          <w:b/>
        </w:rPr>
      </w:pPr>
    </w:p>
    <w:p w:rsidR="00820811" w:rsidRPr="009F7B22" w:rsidRDefault="00820811" w:rsidP="008C35C7">
      <w:pPr>
        <w:pStyle w:val="Odstavekseznama"/>
        <w:numPr>
          <w:ilvl w:val="0"/>
          <w:numId w:val="37"/>
        </w:numPr>
        <w:tabs>
          <w:tab w:val="left" w:pos="426"/>
        </w:tabs>
        <w:ind w:left="0" w:firstLine="0"/>
        <w:jc w:val="both"/>
      </w:pPr>
      <w:r w:rsidRPr="009F7B22">
        <w:t>Banka letno predloži Banki Slovenije poročilo o produktih in storitvah iz drugega odstavka</w:t>
      </w:r>
      <w:r w:rsidR="005270B8" w:rsidRPr="009F7B22">
        <w:t xml:space="preserve"> </w:t>
      </w:r>
      <w:r w:rsidR="004026FE" w:rsidRPr="009F7B22">
        <w:t xml:space="preserve">23. </w:t>
      </w:r>
      <w:r w:rsidR="005270B8" w:rsidRPr="009F7B22">
        <w:t xml:space="preserve">člena </w:t>
      </w:r>
      <w:r w:rsidR="004026FE" w:rsidRPr="009F7B22">
        <w:t>Delegirane u</w:t>
      </w:r>
      <w:r w:rsidR="005270B8" w:rsidRPr="009F7B22">
        <w:t xml:space="preserve">redbe </w:t>
      </w:r>
      <w:r w:rsidR="004276B8" w:rsidRPr="009F7B22">
        <w:t xml:space="preserve">(EU) </w:t>
      </w:r>
      <w:r w:rsidR="004026FE" w:rsidRPr="009F7B22">
        <w:t>2015/61, in sicer</w:t>
      </w:r>
      <w:r w:rsidRPr="009F7B22">
        <w:t xml:space="preserve"> po stanju </w:t>
      </w:r>
      <w:r w:rsidR="001E5A86" w:rsidRPr="009F7B22">
        <w:t xml:space="preserve">na referenčni datum letnega poročanja iz 2. člena ITS za nadzorniško poročanje. </w:t>
      </w:r>
      <w:r w:rsidRPr="009F7B22">
        <w:t xml:space="preserve">Iz obsega </w:t>
      </w:r>
      <w:r w:rsidR="004026FE" w:rsidRPr="009F7B22">
        <w:t xml:space="preserve">tega </w:t>
      </w:r>
      <w:r w:rsidRPr="009F7B22">
        <w:t xml:space="preserve">poročanja so izvzeti </w:t>
      </w:r>
      <w:r w:rsidR="004026FE" w:rsidRPr="009F7B22">
        <w:t>zunajbilančni</w:t>
      </w:r>
      <w:r w:rsidRPr="009F7B22">
        <w:t xml:space="preserve"> produkti</w:t>
      </w:r>
      <w:r w:rsidR="004026FE" w:rsidRPr="009F7B22">
        <w:t xml:space="preserve">, povezani s trgovinskim financiranjem, kot so navedeni v drugem odstavku 420. člena in Prilogi I k Uredbi (EU) št. 575/2013 ter drugem odstavku 23. člena Delegirane uredbe (EU) 2015/61. </w:t>
      </w:r>
    </w:p>
    <w:p w:rsidR="00820811" w:rsidRPr="009F7B22" w:rsidRDefault="00820811" w:rsidP="00820811">
      <w:pPr>
        <w:jc w:val="both"/>
      </w:pPr>
    </w:p>
    <w:p w:rsidR="00820811" w:rsidRPr="009F7B22" w:rsidRDefault="00820811" w:rsidP="008C35C7">
      <w:pPr>
        <w:pStyle w:val="Odstavekseznama"/>
        <w:numPr>
          <w:ilvl w:val="0"/>
          <w:numId w:val="22"/>
        </w:numPr>
        <w:tabs>
          <w:tab w:val="left" w:pos="426"/>
        </w:tabs>
        <w:ind w:left="0" w:firstLine="0"/>
        <w:jc w:val="both"/>
      </w:pPr>
      <w:r w:rsidRPr="009F7B22">
        <w:t>Poročilo iz prvega odstavka tega člena mora vsebovati:</w:t>
      </w:r>
    </w:p>
    <w:p w:rsidR="00820811" w:rsidRPr="009F7B22" w:rsidRDefault="00820811" w:rsidP="008C35C7">
      <w:pPr>
        <w:pStyle w:val="Odstavekseznama"/>
        <w:numPr>
          <w:ilvl w:val="0"/>
          <w:numId w:val="24"/>
        </w:numPr>
        <w:tabs>
          <w:tab w:val="left" w:pos="851"/>
        </w:tabs>
        <w:ind w:left="426" w:firstLine="0"/>
        <w:jc w:val="both"/>
      </w:pPr>
      <w:r w:rsidRPr="009F7B22">
        <w:t>dokumentacijo oz</w:t>
      </w:r>
      <w:r w:rsidR="005270B8" w:rsidRPr="009F7B22">
        <w:t>iroma</w:t>
      </w:r>
      <w:r w:rsidRPr="009F7B22">
        <w:t xml:space="preserve"> obrazložitev</w:t>
      </w:r>
      <w:r w:rsidR="00512ED6" w:rsidRPr="009F7B22">
        <w:t>,</w:t>
      </w:r>
      <w:r w:rsidRPr="009F7B22">
        <w:t xml:space="preserve"> iz katere je razvidno, kako banka </w:t>
      </w:r>
      <w:r w:rsidR="00F264AA" w:rsidRPr="009F7B22">
        <w:t>ocenjuje verjetnost in potencialni obseg likvidnostnih odlivov v naslednjih 30 koledarskih dneh, in ocenjen obseg likvidnostnih odlivov za posamezne produkte oziroma posamezne storitve iz prvega odstavka tega člena v naslednjih 30 koledarskih dneh, pri tem pa mora biti iz dokumentacije ozir</w:t>
      </w:r>
      <w:r w:rsidRPr="009F7B22">
        <w:t>o</w:t>
      </w:r>
      <w:r w:rsidR="00F264AA" w:rsidRPr="009F7B22">
        <w:t>ma obrazložitve razvidno, kako banka pri oceni upošteva stresne scenarije iz 5. člena Delegirane uredbe (EU) 2015/61;</w:t>
      </w:r>
      <w:r w:rsidRPr="009F7B22">
        <w:t xml:space="preserve"> </w:t>
      </w:r>
    </w:p>
    <w:p w:rsidR="00820811" w:rsidRPr="009F7B22" w:rsidRDefault="00F264AA" w:rsidP="008C35C7">
      <w:pPr>
        <w:pStyle w:val="Odstavekseznama"/>
        <w:numPr>
          <w:ilvl w:val="0"/>
          <w:numId w:val="24"/>
        </w:numPr>
        <w:tabs>
          <w:tab w:val="left" w:pos="851"/>
        </w:tabs>
        <w:ind w:left="426" w:firstLine="0"/>
        <w:jc w:val="both"/>
      </w:pPr>
      <w:r w:rsidRPr="009F7B22">
        <w:t>obseg obveznosti po posameznih vrstah produktov in storitev iz prvega odstavka tega člena, in sicer na zadnji dan v mesecu za vsak posamezen mesec v preteklem letu</w:t>
      </w:r>
      <w:r w:rsidR="00820811" w:rsidRPr="009F7B22">
        <w:t>;</w:t>
      </w:r>
    </w:p>
    <w:p w:rsidR="00F264AA" w:rsidRPr="009F7B22" w:rsidRDefault="00F264AA" w:rsidP="008C35C7">
      <w:pPr>
        <w:pStyle w:val="Odstavekseznama"/>
        <w:numPr>
          <w:ilvl w:val="0"/>
          <w:numId w:val="24"/>
        </w:numPr>
        <w:tabs>
          <w:tab w:val="left" w:pos="851"/>
        </w:tabs>
        <w:ind w:left="426" w:firstLine="0"/>
        <w:jc w:val="both"/>
      </w:pPr>
      <w:r w:rsidRPr="009F7B22">
        <w:t>obseg likvidnostnih odlivov v zvezi s produkti in storitvami iz prvega odstavka tega člena v posameznem mesecu preteklega leta;</w:t>
      </w:r>
    </w:p>
    <w:p w:rsidR="00820811" w:rsidRPr="009F7B22" w:rsidRDefault="00F264AA" w:rsidP="008C35C7">
      <w:pPr>
        <w:pStyle w:val="Odstavekseznama"/>
        <w:numPr>
          <w:ilvl w:val="0"/>
          <w:numId w:val="24"/>
        </w:numPr>
        <w:tabs>
          <w:tab w:val="left" w:pos="851"/>
        </w:tabs>
        <w:ind w:left="426" w:firstLine="0"/>
        <w:jc w:val="both"/>
      </w:pPr>
      <w:r w:rsidRPr="009F7B22">
        <w:t>predlog banke glede stopnje odliva za posamezno vrsto produktov in storitev iz prvega odstavka tega člena, pri čemer predlagana stopnja odliva odraža razmerje med ocenjenim obsegom likvidnostnih odlivov v naslednjih 30 koledarskih dneh iz točke (a) tega odstavka in obsegom obveznosti za posamezno vrsto produktov in storitev iz točke (b) tega odstavka.</w:t>
      </w:r>
    </w:p>
    <w:p w:rsidR="001E5A86" w:rsidRPr="009F7B22" w:rsidRDefault="001E5A86" w:rsidP="001E5A86">
      <w:pPr>
        <w:tabs>
          <w:tab w:val="left" w:pos="851"/>
        </w:tabs>
        <w:jc w:val="both"/>
      </w:pPr>
    </w:p>
    <w:p w:rsidR="001E5A86" w:rsidRPr="009F7B22" w:rsidRDefault="001E5A86" w:rsidP="008C35C7">
      <w:pPr>
        <w:pStyle w:val="Odstavekseznama"/>
        <w:numPr>
          <w:ilvl w:val="0"/>
          <w:numId w:val="22"/>
        </w:numPr>
        <w:tabs>
          <w:tab w:val="left" w:pos="426"/>
        </w:tabs>
        <w:ind w:left="0" w:firstLine="0"/>
        <w:jc w:val="both"/>
      </w:pPr>
      <w:r w:rsidRPr="009F7B22">
        <w:t xml:space="preserve">Rok za predložitev poročila iz prvega odstavka tega člena je datum predložitve letnih informacij iz 3. člena ITS za nadzorniško poročanje. </w:t>
      </w:r>
    </w:p>
    <w:p w:rsidR="00820811" w:rsidRPr="009F7B22" w:rsidRDefault="00820811" w:rsidP="00820811">
      <w:pPr>
        <w:pStyle w:val="Odstavekseznama"/>
        <w:jc w:val="both"/>
      </w:pPr>
    </w:p>
    <w:p w:rsidR="00820811" w:rsidRPr="009F7B22" w:rsidRDefault="00486631" w:rsidP="00486631">
      <w:pPr>
        <w:pStyle w:val="Odstavekseznama"/>
        <w:numPr>
          <w:ilvl w:val="0"/>
          <w:numId w:val="1"/>
        </w:numPr>
        <w:ind w:left="284" w:hanging="284"/>
        <w:jc w:val="center"/>
        <w:rPr>
          <w:b/>
        </w:rPr>
      </w:pPr>
      <w:r w:rsidRPr="009F7B22">
        <w:rPr>
          <w:b/>
        </w:rPr>
        <w:t xml:space="preserve"> </w:t>
      </w:r>
      <w:r w:rsidR="00820811" w:rsidRPr="009F7B22">
        <w:rPr>
          <w:b/>
        </w:rPr>
        <w:t xml:space="preserve">člen </w:t>
      </w:r>
    </w:p>
    <w:p w:rsidR="00820811" w:rsidRPr="009F7B22" w:rsidRDefault="00820811" w:rsidP="00486631">
      <w:pPr>
        <w:pStyle w:val="Odstavekseznama"/>
        <w:ind w:left="0"/>
        <w:jc w:val="center"/>
        <w:rPr>
          <w:b/>
        </w:rPr>
      </w:pPr>
      <w:r w:rsidRPr="009F7B22">
        <w:rPr>
          <w:b/>
        </w:rPr>
        <w:t>(</w:t>
      </w:r>
      <w:r w:rsidR="00781B28" w:rsidRPr="009F7B22">
        <w:rPr>
          <w:b/>
        </w:rPr>
        <w:t>d</w:t>
      </w:r>
      <w:r w:rsidRPr="009F7B22">
        <w:rPr>
          <w:b/>
        </w:rPr>
        <w:t>odatni odlivi)</w:t>
      </w:r>
    </w:p>
    <w:p w:rsidR="00820811" w:rsidRPr="009F7B22" w:rsidRDefault="00820811" w:rsidP="00820811">
      <w:pPr>
        <w:pStyle w:val="Odstavekseznama"/>
        <w:ind w:left="0"/>
        <w:jc w:val="center"/>
        <w:rPr>
          <w:b/>
        </w:rPr>
      </w:pPr>
    </w:p>
    <w:p w:rsidR="00820811" w:rsidRPr="009F7B22" w:rsidRDefault="00820811" w:rsidP="008C35C7">
      <w:pPr>
        <w:pStyle w:val="Odstavekseznama"/>
        <w:numPr>
          <w:ilvl w:val="0"/>
          <w:numId w:val="26"/>
        </w:numPr>
        <w:tabs>
          <w:tab w:val="left" w:pos="426"/>
        </w:tabs>
        <w:ind w:left="0" w:firstLine="0"/>
        <w:jc w:val="both"/>
      </w:pPr>
      <w:r w:rsidRPr="009F7B22">
        <w:t>Banka obvesti Banko Slovenije o vseh sklen</w:t>
      </w:r>
      <w:r w:rsidR="004276B8" w:rsidRPr="009F7B22">
        <w:t xml:space="preserve">jenih pogodbah iz </w:t>
      </w:r>
      <w:r w:rsidR="005270B8" w:rsidRPr="009F7B22">
        <w:t xml:space="preserve">drugega odstavka </w:t>
      </w:r>
      <w:r w:rsidR="0012090B" w:rsidRPr="009F7B22">
        <w:t>30</w:t>
      </w:r>
      <w:r w:rsidR="005270B8" w:rsidRPr="009F7B22">
        <w:t xml:space="preserve">. člena </w:t>
      </w:r>
      <w:r w:rsidR="0012090B" w:rsidRPr="009F7B22">
        <w:t>Delegirane u</w:t>
      </w:r>
      <w:r w:rsidRPr="009F7B22">
        <w:t>redbe</w:t>
      </w:r>
      <w:r w:rsidR="004276B8" w:rsidRPr="009F7B22">
        <w:t xml:space="preserve"> (EU) </w:t>
      </w:r>
      <w:r w:rsidR="0012090B" w:rsidRPr="009F7B22">
        <w:t>2015/61</w:t>
      </w:r>
      <w:r w:rsidRPr="009F7B22">
        <w:t xml:space="preserve"> najkasneje v treh delovnih dneh: </w:t>
      </w:r>
    </w:p>
    <w:p w:rsidR="00820811" w:rsidRPr="009F7B22" w:rsidRDefault="00820811" w:rsidP="008C35C7">
      <w:pPr>
        <w:pStyle w:val="Odstavekseznama"/>
        <w:numPr>
          <w:ilvl w:val="0"/>
          <w:numId w:val="27"/>
        </w:numPr>
        <w:tabs>
          <w:tab w:val="left" w:pos="851"/>
        </w:tabs>
        <w:ind w:left="426" w:firstLine="0"/>
        <w:jc w:val="both"/>
      </w:pPr>
      <w:r w:rsidRPr="009F7B22">
        <w:t>od dne</w:t>
      </w:r>
      <w:r w:rsidR="00781BC2" w:rsidRPr="009F7B22">
        <w:t>va</w:t>
      </w:r>
      <w:r w:rsidRPr="009F7B22">
        <w:t xml:space="preserve"> sklenitve pogodbe,</w:t>
      </w:r>
    </w:p>
    <w:p w:rsidR="00820811" w:rsidRPr="009F7B22" w:rsidRDefault="00820811" w:rsidP="008C35C7">
      <w:pPr>
        <w:pStyle w:val="Odstavekseznama"/>
        <w:numPr>
          <w:ilvl w:val="0"/>
          <w:numId w:val="27"/>
        </w:numPr>
        <w:tabs>
          <w:tab w:val="left" w:pos="851"/>
        </w:tabs>
        <w:ind w:left="426" w:firstLine="0"/>
        <w:jc w:val="both"/>
      </w:pPr>
      <w:r w:rsidRPr="009F7B22">
        <w:t>od dne</w:t>
      </w:r>
      <w:r w:rsidR="00781BC2" w:rsidRPr="009F7B22">
        <w:t>va</w:t>
      </w:r>
      <w:r w:rsidRPr="009F7B22">
        <w:t xml:space="preserve"> spremembe pogodbenih pogojev, ki se nanašajo na poslabšanje kreditne kakovosti banke in posledične likvidnostne odlive ali dodatne potrebe po zavarovanju s premoženjem v naslednjih 30 dneh</w:t>
      </w:r>
      <w:r w:rsidR="0012090B" w:rsidRPr="009F7B22">
        <w:t>.</w:t>
      </w:r>
    </w:p>
    <w:p w:rsidR="00820811" w:rsidRPr="009F7B22" w:rsidRDefault="00820811" w:rsidP="00820811">
      <w:pPr>
        <w:jc w:val="both"/>
      </w:pPr>
    </w:p>
    <w:p w:rsidR="00820811" w:rsidRPr="009F7B22" w:rsidRDefault="00820811" w:rsidP="008C35C7">
      <w:pPr>
        <w:pStyle w:val="Odstavekseznama"/>
        <w:numPr>
          <w:ilvl w:val="0"/>
          <w:numId w:val="23"/>
        </w:numPr>
        <w:tabs>
          <w:tab w:val="left" w:pos="426"/>
        </w:tabs>
        <w:ind w:left="0" w:firstLine="0"/>
        <w:jc w:val="both"/>
      </w:pPr>
      <w:r w:rsidRPr="009F7B22">
        <w:t>Poročilo iz prvega odstavka tega člena mora vsebovati:</w:t>
      </w:r>
    </w:p>
    <w:p w:rsidR="00820811" w:rsidRPr="00FC519B" w:rsidRDefault="00820811" w:rsidP="008C35C7">
      <w:pPr>
        <w:pStyle w:val="Odstavekseznama"/>
        <w:numPr>
          <w:ilvl w:val="0"/>
          <w:numId w:val="25"/>
        </w:numPr>
        <w:tabs>
          <w:tab w:val="left" w:pos="851"/>
        </w:tabs>
        <w:ind w:left="426" w:firstLine="0"/>
        <w:jc w:val="both"/>
      </w:pPr>
      <w:r w:rsidRPr="00FC519B">
        <w:t>bistvene podatke iz pogodbe, ki obsegajo najmanj pogodbene stranke, znesek, zapadlost in predmet pogodbe, ter opis pogodbenih pogojev, ki v primeru poslabšanja kreditne kakovosti banke v naslednjih 30 dneh povzročijo likvidnostne odlive ali dodatne potrebe po zavarovanju s premoženjem,</w:t>
      </w:r>
    </w:p>
    <w:p w:rsidR="00820811" w:rsidRPr="00FC519B" w:rsidRDefault="00820811" w:rsidP="008C35C7">
      <w:pPr>
        <w:pStyle w:val="Odstavekseznama"/>
        <w:numPr>
          <w:ilvl w:val="0"/>
          <w:numId w:val="25"/>
        </w:numPr>
        <w:tabs>
          <w:tab w:val="left" w:pos="851"/>
        </w:tabs>
        <w:ind w:left="426" w:firstLine="0"/>
        <w:jc w:val="both"/>
      </w:pPr>
      <w:r w:rsidRPr="00FC519B">
        <w:t>velikost odliva ali dodatnega zavarovanja s premoženjem iz točke (a) tega odstavka.</w:t>
      </w:r>
    </w:p>
    <w:p w:rsidR="00820811" w:rsidRPr="00FC519B" w:rsidRDefault="00820811" w:rsidP="00820811">
      <w:pPr>
        <w:pStyle w:val="Odstavekseznama"/>
        <w:jc w:val="both"/>
      </w:pPr>
    </w:p>
    <w:p w:rsidR="00820811" w:rsidRPr="009F7B22" w:rsidRDefault="00820811" w:rsidP="008C35C7">
      <w:pPr>
        <w:pStyle w:val="Odstavekseznama"/>
        <w:numPr>
          <w:ilvl w:val="0"/>
          <w:numId w:val="23"/>
        </w:numPr>
        <w:tabs>
          <w:tab w:val="left" w:pos="426"/>
        </w:tabs>
        <w:ind w:left="0" w:firstLine="0"/>
        <w:jc w:val="both"/>
      </w:pPr>
      <w:r w:rsidRPr="009F7B22">
        <w:t xml:space="preserve">V primeru poslabšanja kreditne kakovosti banke v skladu </w:t>
      </w:r>
      <w:r w:rsidR="005270B8" w:rsidRPr="009F7B22">
        <w:t xml:space="preserve">z drugim odstavkom </w:t>
      </w:r>
      <w:r w:rsidR="0012090B" w:rsidRPr="009F7B22">
        <w:t>30</w:t>
      </w:r>
      <w:r w:rsidR="005270B8" w:rsidRPr="009F7B22">
        <w:t xml:space="preserve">. </w:t>
      </w:r>
      <w:r w:rsidRPr="009F7B22">
        <w:t>člen</w:t>
      </w:r>
      <w:r w:rsidR="005270B8" w:rsidRPr="009F7B22">
        <w:t>a</w:t>
      </w:r>
      <w:r w:rsidRPr="009F7B22">
        <w:t xml:space="preserve"> </w:t>
      </w:r>
      <w:r w:rsidR="0012090B" w:rsidRPr="009F7B22">
        <w:t>Delegirane u</w:t>
      </w:r>
      <w:r w:rsidRPr="009F7B22">
        <w:t>redbe</w:t>
      </w:r>
      <w:r w:rsidR="004276B8" w:rsidRPr="009F7B22">
        <w:t xml:space="preserve"> (EU) </w:t>
      </w:r>
      <w:r w:rsidR="0012090B" w:rsidRPr="009F7B22">
        <w:t>2015/61</w:t>
      </w:r>
      <w:r w:rsidRPr="009F7B22">
        <w:t>, ki lahko vodi v likvidnostni odliv ali dodatne potrebe po zavarovanju s premoženjem, banka o tem obvesti Banko Slovenije najkasneje v treh delovnih dneh od nastanka spremembe.</w:t>
      </w:r>
    </w:p>
    <w:p w:rsidR="00820811" w:rsidRPr="009F7B22" w:rsidRDefault="00820811" w:rsidP="006068C4">
      <w:pPr>
        <w:pStyle w:val="Odstavekseznama"/>
        <w:ind w:left="0"/>
        <w:jc w:val="center"/>
        <w:rPr>
          <w:b/>
        </w:rPr>
      </w:pPr>
    </w:p>
    <w:p w:rsidR="006C30C8" w:rsidRPr="009F7B22" w:rsidRDefault="009B1A19" w:rsidP="004D53BC">
      <w:pPr>
        <w:pStyle w:val="Odstavekseznama"/>
        <w:numPr>
          <w:ilvl w:val="0"/>
          <w:numId w:val="1"/>
        </w:numPr>
        <w:ind w:left="284" w:hanging="284"/>
        <w:jc w:val="center"/>
        <w:rPr>
          <w:b/>
        </w:rPr>
      </w:pPr>
      <w:r w:rsidRPr="009F7B22">
        <w:rPr>
          <w:b/>
        </w:rPr>
        <w:t xml:space="preserve"> </w:t>
      </w:r>
      <w:r w:rsidR="006C30C8" w:rsidRPr="009F7B22">
        <w:rPr>
          <w:b/>
        </w:rPr>
        <w:t>člen</w:t>
      </w:r>
    </w:p>
    <w:p w:rsidR="006C30C8" w:rsidRPr="00FC519B" w:rsidRDefault="006C30C8" w:rsidP="006C30C8">
      <w:pPr>
        <w:pStyle w:val="Odstavekseznama"/>
        <w:ind w:left="0"/>
        <w:jc w:val="center"/>
        <w:rPr>
          <w:b/>
        </w:rPr>
      </w:pPr>
      <w:r w:rsidRPr="00FC519B">
        <w:rPr>
          <w:b/>
        </w:rPr>
        <w:t>(</w:t>
      </w:r>
      <w:r w:rsidR="00781B28" w:rsidRPr="00FC519B">
        <w:rPr>
          <w:b/>
        </w:rPr>
        <w:t>r</w:t>
      </w:r>
      <w:r w:rsidRPr="00FC519B">
        <w:rPr>
          <w:b/>
        </w:rPr>
        <w:t>azkritja s strani institucij)</w:t>
      </w:r>
    </w:p>
    <w:p w:rsidR="00AF7D9D" w:rsidRPr="00FC519B" w:rsidRDefault="00AF7D9D" w:rsidP="00AF0319">
      <w:pPr>
        <w:pStyle w:val="Odstavekseznama"/>
        <w:tabs>
          <w:tab w:val="left" w:pos="426"/>
        </w:tabs>
        <w:ind w:left="0"/>
        <w:jc w:val="both"/>
      </w:pPr>
    </w:p>
    <w:p w:rsidR="00665CA1" w:rsidRDefault="00665CA1" w:rsidP="00A30E34">
      <w:pPr>
        <w:tabs>
          <w:tab w:val="left" w:pos="426"/>
        </w:tabs>
        <w:jc w:val="both"/>
      </w:pPr>
      <w:r w:rsidRPr="009F7B22">
        <w:t>Bank</w:t>
      </w:r>
      <w:r w:rsidR="001C1C15" w:rsidRPr="009F7B22">
        <w:t>a</w:t>
      </w:r>
      <w:r w:rsidR="00A30E34" w:rsidRPr="009F7B22">
        <w:t xml:space="preserve">, ki je skladno s </w:t>
      </w:r>
      <w:r w:rsidR="0012090B" w:rsidRPr="009F7B22">
        <w:t xml:space="preserve">6. in </w:t>
      </w:r>
      <w:r w:rsidR="00A30E34" w:rsidRPr="009F7B22">
        <w:t>13. členom Uredbe (EU) št. 575/2013 zavezana k razkritjem iz dela 8</w:t>
      </w:r>
      <w:r w:rsidR="00A30E34" w:rsidRPr="00FC519B">
        <w:t xml:space="preserve"> Uredbe (EU) št. 575/2013,</w:t>
      </w:r>
      <w:r w:rsidR="001C1C15" w:rsidRPr="00FC519B">
        <w:t xml:space="preserve"> obvesti</w:t>
      </w:r>
      <w:r w:rsidRPr="00FC519B">
        <w:t xml:space="preserve"> Banko Slovenije o</w:t>
      </w:r>
      <w:r w:rsidR="008D62A0" w:rsidRPr="00FC519B">
        <w:t xml:space="preserve"> mediju in mestu razkritij informacij iz naslova II dela 8 </w:t>
      </w:r>
      <w:r w:rsidR="004276B8" w:rsidRPr="00FC519B">
        <w:t>U</w:t>
      </w:r>
      <w:r w:rsidR="008D62A0" w:rsidRPr="00FC519B">
        <w:t>redbe</w:t>
      </w:r>
      <w:r w:rsidR="004276B8" w:rsidRPr="00FC519B">
        <w:t xml:space="preserve"> (EU) št. 575/2013</w:t>
      </w:r>
      <w:r w:rsidR="001C1C15" w:rsidRPr="00FC519B">
        <w:t xml:space="preserve"> najkasneje v </w:t>
      </w:r>
      <w:r w:rsidR="00061A2D">
        <w:t>petih delovnih dneh</w:t>
      </w:r>
      <w:r w:rsidR="001C1C15" w:rsidRPr="00FC519B">
        <w:t xml:space="preserve"> po datumu objave finančnih izkazov v skladu s 433</w:t>
      </w:r>
      <w:r w:rsidR="005270B8" w:rsidRPr="00FC519B">
        <w:t>. členom</w:t>
      </w:r>
      <w:r w:rsidR="001C1C15" w:rsidRPr="00FC519B">
        <w:t xml:space="preserve"> </w:t>
      </w:r>
      <w:r w:rsidR="004276B8" w:rsidRPr="00FC519B">
        <w:t>U</w:t>
      </w:r>
      <w:r w:rsidR="001C1C15" w:rsidRPr="00FC519B">
        <w:t>redbe</w:t>
      </w:r>
      <w:r w:rsidR="004276B8" w:rsidRPr="00FC519B">
        <w:t xml:space="preserve"> (EU) št. 575/2013</w:t>
      </w:r>
      <w:r w:rsidR="00FD1D7A" w:rsidRPr="00FC519B">
        <w:t>.</w:t>
      </w:r>
      <w:r w:rsidR="001C1C15" w:rsidRPr="00FC519B">
        <w:t xml:space="preserve"> </w:t>
      </w:r>
    </w:p>
    <w:p w:rsidR="009F7B22" w:rsidRDefault="009F7B22" w:rsidP="00A30E34">
      <w:pPr>
        <w:tabs>
          <w:tab w:val="left" w:pos="426"/>
        </w:tabs>
        <w:jc w:val="both"/>
      </w:pPr>
    </w:p>
    <w:p w:rsidR="009F7B22" w:rsidRPr="005556B0" w:rsidRDefault="009F7B22" w:rsidP="009F7B22">
      <w:pPr>
        <w:jc w:val="center"/>
        <w:rPr>
          <w:b/>
        </w:rPr>
      </w:pPr>
      <w:r w:rsidRPr="005556B0">
        <w:rPr>
          <w:b/>
        </w:rPr>
        <w:t>23a. člen</w:t>
      </w:r>
    </w:p>
    <w:p w:rsidR="009F7B22" w:rsidRPr="005556B0" w:rsidRDefault="009F7B22" w:rsidP="009F7B22">
      <w:pPr>
        <w:pStyle w:val="Odstavekseznama"/>
        <w:ind w:left="284"/>
        <w:jc w:val="center"/>
        <w:rPr>
          <w:b/>
        </w:rPr>
      </w:pPr>
      <w:r w:rsidRPr="005556B0">
        <w:rPr>
          <w:b/>
        </w:rPr>
        <w:t>(obveščanje o prestrukturiranju podjetij)</w:t>
      </w:r>
    </w:p>
    <w:p w:rsidR="009F7B22" w:rsidRPr="005556B0" w:rsidRDefault="009F7B22" w:rsidP="009F7B22">
      <w:pPr>
        <w:pStyle w:val="Odstavekseznama"/>
        <w:ind w:left="284"/>
        <w:rPr>
          <w:b/>
        </w:rPr>
      </w:pPr>
    </w:p>
    <w:p w:rsidR="009F7B22" w:rsidRPr="005556B0" w:rsidRDefault="009F7B22" w:rsidP="009F7B22">
      <w:pPr>
        <w:pStyle w:val="Odstavekseznama"/>
        <w:numPr>
          <w:ilvl w:val="0"/>
          <w:numId w:val="41"/>
        </w:numPr>
        <w:ind w:left="284"/>
        <w:jc w:val="both"/>
        <w:rPr>
          <w:b/>
        </w:rPr>
      </w:pPr>
      <w:r w:rsidRPr="005556B0">
        <w:t xml:space="preserve">Banka ali Družba za upravljanje terjatev bank, d. d. (v nadaljevanju DUTB) obvesti Banko Slovenije o prestrukturiranju podjetja, in sicer z obrazcem PRESTR, ki je sestavni del tega sklepa, najkasneje v desetih delovnih dneh, ko je s podjetjem sklenila sporazum o prestrukturiranju ali po pravnomočnosti sklepa o potrditvi sporazuma o finančnem prestrukturiranju oziroma potrditvi prisilne poravnave ali poenostavljene prisilne poravnave. Omenjenemu obrazcu mora priložiti tudi sporazum o prestrukturiranju ter informacije in dokumentacijo iz prvega in drugega odstavka 37. člena Sklepa o upravljanju kreditnega tveganja v bankah in hranilnicah (Uradni list RS, št. 68/17).  </w:t>
      </w:r>
    </w:p>
    <w:p w:rsidR="009F7B22" w:rsidRPr="005556B0" w:rsidRDefault="009F7B22" w:rsidP="009F7B22">
      <w:pPr>
        <w:pStyle w:val="Odstavekseznama"/>
        <w:ind w:left="284"/>
        <w:rPr>
          <w:b/>
        </w:rPr>
      </w:pPr>
    </w:p>
    <w:p w:rsidR="009F7B22" w:rsidRPr="005556B0" w:rsidRDefault="009F7B22" w:rsidP="009F7B22">
      <w:pPr>
        <w:pStyle w:val="Odstavekseznama"/>
        <w:keepNext/>
        <w:numPr>
          <w:ilvl w:val="0"/>
          <w:numId w:val="41"/>
        </w:numPr>
        <w:ind w:hanging="357"/>
        <w:jc w:val="both"/>
      </w:pPr>
      <w:r w:rsidRPr="005556B0">
        <w:t>Obveščanje iz prvega odstavka tega člena je potrebno, kadar so v prestrukturiranje udeležena podjetja:</w:t>
      </w:r>
    </w:p>
    <w:p w:rsidR="009F7B22" w:rsidRPr="005556B0" w:rsidRDefault="009F7B22" w:rsidP="009F7B22">
      <w:pPr>
        <w:pStyle w:val="Odstavekseznama"/>
        <w:keepNext/>
        <w:numPr>
          <w:ilvl w:val="0"/>
          <w:numId w:val="42"/>
        </w:numPr>
        <w:ind w:hanging="357"/>
        <w:jc w:val="both"/>
      </w:pPr>
      <w:r w:rsidRPr="005556B0">
        <w:t>ki so na podlagi 55. člena Zakona o gospodarskih družbah (Uradni list RS, št. 65/09 – uradno prečiščeno besedilo, 33/11, 91/11, 32/12, 57/12, 44/13 – odl. US, 82/13, 55/15 in 15/17; v nadaljevanju ZGD-1) razvrščena med velike ali srednje družbe;</w:t>
      </w:r>
    </w:p>
    <w:p w:rsidR="009F7B22" w:rsidRPr="005556B0" w:rsidRDefault="009F7B22" w:rsidP="009F7B22">
      <w:pPr>
        <w:pStyle w:val="Odstavekseznama"/>
        <w:numPr>
          <w:ilvl w:val="0"/>
          <w:numId w:val="42"/>
        </w:numPr>
        <w:jc w:val="both"/>
      </w:pPr>
      <w:r w:rsidRPr="005556B0">
        <w:t>ki so po ZGD-1 razvrščena kot majhne družbe, če skupna izpostavljenost vseh bank, ki so izpostavljene do podjetja, znaša več kot 3 milijone evrov in so v njegovo prestrukturiranje vključene najmanj tri banke; ali</w:t>
      </w:r>
    </w:p>
    <w:p w:rsidR="009F7B22" w:rsidRPr="005556B0" w:rsidRDefault="009F7B22" w:rsidP="009F7B22">
      <w:pPr>
        <w:pStyle w:val="Odstavekseznama"/>
        <w:numPr>
          <w:ilvl w:val="0"/>
          <w:numId w:val="42"/>
        </w:numPr>
        <w:jc w:val="both"/>
      </w:pPr>
      <w:r w:rsidRPr="005556B0">
        <w:t>ki so družbe v skupini, kot so opredeljene v 63. členu ZGD-1, kadar katerokoli podjetje v skupini izpolnjuje pogoje iz 1. ali 2. točke tega odstavka.</w:t>
      </w:r>
    </w:p>
    <w:p w:rsidR="009F7B22" w:rsidRPr="005556B0" w:rsidRDefault="009F7B22" w:rsidP="009F7B22">
      <w:pPr>
        <w:pStyle w:val="Odstavekseznama"/>
        <w:ind w:left="284"/>
        <w:rPr>
          <w:b/>
        </w:rPr>
      </w:pPr>
    </w:p>
    <w:p w:rsidR="009F7B22" w:rsidRPr="005556B0" w:rsidRDefault="009F7B22" w:rsidP="009F7B22">
      <w:pPr>
        <w:pStyle w:val="Odstavekseznama"/>
        <w:numPr>
          <w:ilvl w:val="0"/>
          <w:numId w:val="41"/>
        </w:numPr>
        <w:jc w:val="both"/>
      </w:pPr>
      <w:r w:rsidRPr="005556B0">
        <w:t>Kadar je v postopku restrukturiranja izpostavljenosti do določenega podjetja udeleženih hkrati več bank upnic, je za obveščanje Banki Slovenije zadolžen koordinator iz četrtega odstavka 37. člena Sklepa o upravljanju kreditnega tveganja v bankah in hranilnicah, razen, če se banke medsebojno ne dogovorijo drugače.</w:t>
      </w:r>
    </w:p>
    <w:p w:rsidR="009F7B22" w:rsidRPr="005556B0" w:rsidRDefault="009F7B22" w:rsidP="009F7B22">
      <w:pPr>
        <w:pStyle w:val="Odstavekseznama"/>
        <w:ind w:left="360"/>
      </w:pPr>
    </w:p>
    <w:p w:rsidR="009F7B22" w:rsidRPr="005556B0" w:rsidRDefault="009F7B22" w:rsidP="009F7B22">
      <w:pPr>
        <w:pStyle w:val="Odstavekseznama"/>
        <w:numPr>
          <w:ilvl w:val="0"/>
          <w:numId w:val="41"/>
        </w:numPr>
        <w:jc w:val="both"/>
      </w:pPr>
      <w:r w:rsidRPr="005556B0">
        <w:t>Če podjetje zamuja z vračilom pomembne obveznosti po novem amortizacijskem načrtu, pripravljenem ob restrukturiranju izpostavljenosti, več kot 90 dni in banka ali DUTB oceni, da ponovno restrukturiranje izpostavljenosti do tega podjetja ni več smiselno, banka ali DUTB o tem obvesti Banko Slovenije v roku tridesetih dni od dneva, v katerem je prišlo do navedene zamude.</w:t>
      </w:r>
    </w:p>
    <w:p w:rsidR="009F7B22" w:rsidRPr="00FC519B" w:rsidRDefault="009F7B22" w:rsidP="00A30E34">
      <w:pPr>
        <w:tabs>
          <w:tab w:val="left" w:pos="426"/>
        </w:tabs>
        <w:jc w:val="both"/>
      </w:pPr>
    </w:p>
    <w:p w:rsidR="001C1C15" w:rsidRPr="00FC519B" w:rsidRDefault="001C1C15" w:rsidP="00755E50">
      <w:pPr>
        <w:tabs>
          <w:tab w:val="left" w:pos="426"/>
        </w:tabs>
        <w:jc w:val="both"/>
      </w:pPr>
    </w:p>
    <w:p w:rsidR="00426153" w:rsidRPr="00FC519B" w:rsidRDefault="00076C5A" w:rsidP="00426153">
      <w:pPr>
        <w:jc w:val="center"/>
        <w:rPr>
          <w:b/>
        </w:rPr>
      </w:pPr>
      <w:r w:rsidRPr="00FC519B">
        <w:rPr>
          <w:b/>
        </w:rPr>
        <w:t>4</w:t>
      </w:r>
      <w:r w:rsidR="00426153" w:rsidRPr="00FC519B">
        <w:rPr>
          <w:b/>
        </w:rPr>
        <w:t>. OSTALO POROČANJE</w:t>
      </w:r>
    </w:p>
    <w:p w:rsidR="00207C63" w:rsidRPr="00FC519B" w:rsidRDefault="00207C63" w:rsidP="00426153">
      <w:pPr>
        <w:jc w:val="center"/>
        <w:rPr>
          <w:b/>
        </w:rPr>
      </w:pPr>
    </w:p>
    <w:p w:rsidR="00207C63" w:rsidRPr="00FC519B" w:rsidRDefault="005D060D" w:rsidP="004D53BC">
      <w:pPr>
        <w:pStyle w:val="Odstavekseznama"/>
        <w:numPr>
          <w:ilvl w:val="0"/>
          <w:numId w:val="1"/>
        </w:numPr>
        <w:ind w:left="284" w:hanging="284"/>
        <w:jc w:val="center"/>
        <w:rPr>
          <w:b/>
        </w:rPr>
      </w:pPr>
      <w:r w:rsidRPr="00FC519B">
        <w:rPr>
          <w:b/>
        </w:rPr>
        <w:t xml:space="preserve"> </w:t>
      </w:r>
      <w:r w:rsidR="00207C63" w:rsidRPr="00FC519B">
        <w:rPr>
          <w:b/>
        </w:rPr>
        <w:t>člen</w:t>
      </w:r>
    </w:p>
    <w:p w:rsidR="00207C63" w:rsidRPr="00FC519B" w:rsidRDefault="00207C63" w:rsidP="006068C4">
      <w:pPr>
        <w:pStyle w:val="Odstavekseznama"/>
        <w:ind w:left="0"/>
        <w:jc w:val="center"/>
        <w:rPr>
          <w:b/>
        </w:rPr>
      </w:pPr>
      <w:r w:rsidRPr="00FC519B">
        <w:rPr>
          <w:b/>
        </w:rPr>
        <w:t>(</w:t>
      </w:r>
      <w:r w:rsidR="00781B28" w:rsidRPr="00FC519B">
        <w:rPr>
          <w:b/>
        </w:rPr>
        <w:t>o</w:t>
      </w:r>
      <w:r w:rsidR="00EF4582" w:rsidRPr="00FC519B">
        <w:rPr>
          <w:b/>
        </w:rPr>
        <w:t>stale poročevalske zahteve</w:t>
      </w:r>
      <w:r w:rsidRPr="00FC519B">
        <w:rPr>
          <w:b/>
        </w:rPr>
        <w:t>)</w:t>
      </w:r>
    </w:p>
    <w:p w:rsidR="00207C63" w:rsidRPr="00FC519B" w:rsidRDefault="00207C63" w:rsidP="00AF0319">
      <w:pPr>
        <w:pStyle w:val="Odstavekseznama"/>
        <w:tabs>
          <w:tab w:val="left" w:pos="426"/>
        </w:tabs>
        <w:ind w:left="0"/>
        <w:jc w:val="both"/>
      </w:pPr>
    </w:p>
    <w:p w:rsidR="00426153" w:rsidRPr="00FC519B" w:rsidRDefault="00426153" w:rsidP="001B00BC">
      <w:pPr>
        <w:tabs>
          <w:tab w:val="left" w:pos="426"/>
        </w:tabs>
        <w:jc w:val="both"/>
      </w:pPr>
      <w:r w:rsidRPr="00FC519B">
        <w:t xml:space="preserve">Banka obvešča Banko Slovenije o vseh ostalih zahtevah, ki neposredno izhajajo </w:t>
      </w:r>
      <w:r w:rsidR="00B41301" w:rsidRPr="00FC519B">
        <w:t xml:space="preserve">iz </w:t>
      </w:r>
      <w:r w:rsidR="00877277" w:rsidRPr="00FC519B">
        <w:t xml:space="preserve">predpisov </w:t>
      </w:r>
      <w:r w:rsidRPr="00FC519B">
        <w:t>po drugem odstavku 9. člena ZBan-2</w:t>
      </w:r>
      <w:r w:rsidR="001C1C15" w:rsidRPr="00FC519B">
        <w:t>,</w:t>
      </w:r>
      <w:r w:rsidR="00781BC2" w:rsidRPr="00FC519B">
        <w:t xml:space="preserve"> </w:t>
      </w:r>
      <w:r w:rsidR="00781BC2" w:rsidRPr="00226BC5">
        <w:t xml:space="preserve">in niso podrobneje urejeni v </w:t>
      </w:r>
      <w:r w:rsidR="00226BC5" w:rsidRPr="00226BC5">
        <w:t>teh predpisih</w:t>
      </w:r>
      <w:r w:rsidR="00781BC2" w:rsidRPr="00226BC5">
        <w:t>,</w:t>
      </w:r>
      <w:r w:rsidR="00781BC2" w:rsidRPr="00FC519B">
        <w:t xml:space="preserve"> </w:t>
      </w:r>
      <w:r w:rsidRPr="00FC519B">
        <w:t>najkasneje v petih delovnih dn</w:t>
      </w:r>
      <w:r w:rsidR="00061A2D">
        <w:t>eh</w:t>
      </w:r>
      <w:r w:rsidRPr="00FC519B">
        <w:t xml:space="preserve"> od nastanka okoliščin oziroma od nastanka sprememb. </w:t>
      </w:r>
    </w:p>
    <w:p w:rsidR="00426153" w:rsidRPr="00FC519B" w:rsidRDefault="00426153" w:rsidP="00AF0319">
      <w:pPr>
        <w:pStyle w:val="Odstavekseznama"/>
        <w:tabs>
          <w:tab w:val="left" w:pos="426"/>
        </w:tabs>
        <w:ind w:left="0"/>
        <w:jc w:val="both"/>
      </w:pPr>
    </w:p>
    <w:p w:rsidR="009B1A19" w:rsidRPr="00FC519B" w:rsidRDefault="009B1A19" w:rsidP="00AF0319">
      <w:pPr>
        <w:pStyle w:val="Odstavekseznama"/>
        <w:tabs>
          <w:tab w:val="left" w:pos="426"/>
        </w:tabs>
        <w:ind w:left="0"/>
        <w:jc w:val="both"/>
      </w:pPr>
    </w:p>
    <w:p w:rsidR="009B1A19" w:rsidRPr="00FC519B" w:rsidRDefault="00076C5A" w:rsidP="009B1A19">
      <w:pPr>
        <w:jc w:val="center"/>
        <w:rPr>
          <w:b/>
        </w:rPr>
      </w:pPr>
      <w:r w:rsidRPr="00FC519B">
        <w:rPr>
          <w:b/>
        </w:rPr>
        <w:t>5</w:t>
      </w:r>
      <w:r w:rsidR="009B1A19" w:rsidRPr="00FC519B">
        <w:rPr>
          <w:b/>
        </w:rPr>
        <w:t>. NAČIN POROČANJA</w:t>
      </w:r>
    </w:p>
    <w:p w:rsidR="00426153" w:rsidRDefault="00426153" w:rsidP="00AF0319">
      <w:pPr>
        <w:pStyle w:val="Odstavekseznama"/>
        <w:tabs>
          <w:tab w:val="left" w:pos="426"/>
        </w:tabs>
        <w:ind w:left="0"/>
        <w:jc w:val="both"/>
      </w:pPr>
    </w:p>
    <w:p w:rsidR="00EA24B6" w:rsidRPr="00FC519B" w:rsidRDefault="00EA24B6" w:rsidP="00AF0319">
      <w:pPr>
        <w:pStyle w:val="Odstavekseznama"/>
        <w:tabs>
          <w:tab w:val="left" w:pos="426"/>
        </w:tabs>
        <w:ind w:left="0"/>
        <w:jc w:val="both"/>
      </w:pPr>
    </w:p>
    <w:p w:rsidR="009B1A19" w:rsidRPr="0071242E" w:rsidRDefault="009B1A19" w:rsidP="009B1A19">
      <w:pPr>
        <w:pStyle w:val="Odstavekseznama"/>
        <w:numPr>
          <w:ilvl w:val="0"/>
          <w:numId w:val="1"/>
        </w:numPr>
        <w:ind w:left="284" w:hanging="284"/>
        <w:jc w:val="center"/>
        <w:rPr>
          <w:b/>
        </w:rPr>
      </w:pPr>
      <w:r w:rsidRPr="00FC519B">
        <w:rPr>
          <w:b/>
        </w:rPr>
        <w:t xml:space="preserve"> </w:t>
      </w:r>
      <w:r w:rsidRPr="0071242E">
        <w:rPr>
          <w:b/>
        </w:rPr>
        <w:t>člen</w:t>
      </w:r>
    </w:p>
    <w:p w:rsidR="009B1A19" w:rsidRPr="0071242E" w:rsidRDefault="009B1A19" w:rsidP="009B1A19">
      <w:pPr>
        <w:jc w:val="center"/>
        <w:rPr>
          <w:b/>
        </w:rPr>
      </w:pPr>
      <w:r w:rsidRPr="0071242E">
        <w:rPr>
          <w:b/>
        </w:rPr>
        <w:t>(</w:t>
      </w:r>
      <w:r w:rsidR="00C9222D" w:rsidRPr="0071242E">
        <w:rPr>
          <w:b/>
        </w:rPr>
        <w:t>splošno</w:t>
      </w:r>
      <w:r w:rsidRPr="0071242E">
        <w:rPr>
          <w:b/>
        </w:rPr>
        <w:t>)</w:t>
      </w:r>
    </w:p>
    <w:p w:rsidR="009B1A19" w:rsidRPr="0071242E" w:rsidRDefault="009B1A19" w:rsidP="009B1A19">
      <w:pPr>
        <w:jc w:val="center"/>
        <w:rPr>
          <w:b/>
        </w:rPr>
      </w:pPr>
    </w:p>
    <w:p w:rsidR="009B1A19" w:rsidRPr="00FC519B" w:rsidRDefault="009B1A19" w:rsidP="001F7FF5">
      <w:pPr>
        <w:pStyle w:val="Odstavekseznama"/>
        <w:tabs>
          <w:tab w:val="left" w:pos="426"/>
        </w:tabs>
        <w:ind w:left="0"/>
        <w:jc w:val="both"/>
      </w:pPr>
      <w:r w:rsidRPr="00DF6019">
        <w:rPr>
          <w:highlight w:val="yellow"/>
        </w:rPr>
        <w:t xml:space="preserve">Banka </w:t>
      </w:r>
      <w:r w:rsidR="00FF5DF7" w:rsidRPr="00DF6019">
        <w:rPr>
          <w:highlight w:val="yellow"/>
        </w:rPr>
        <w:t>po</w:t>
      </w:r>
      <w:r w:rsidR="00BC3625" w:rsidRPr="00DF6019">
        <w:rPr>
          <w:highlight w:val="yellow"/>
        </w:rPr>
        <w:t xml:space="preserve">sreduje </w:t>
      </w:r>
      <w:r w:rsidRPr="00DF6019">
        <w:rPr>
          <w:highlight w:val="yellow"/>
        </w:rPr>
        <w:t xml:space="preserve">Banki Slovenije </w:t>
      </w:r>
      <w:r w:rsidR="00BC3625" w:rsidRPr="00DF6019">
        <w:rPr>
          <w:highlight w:val="yellow"/>
        </w:rPr>
        <w:t>obvestila, poročila in druge informacije iz tega sklepa v predpisanih rokih preko sistema B2B v področje Pos</w:t>
      </w:r>
      <w:r w:rsidR="005556B0" w:rsidRPr="00DF6019">
        <w:rPr>
          <w:highlight w:val="yellow"/>
        </w:rPr>
        <w:t xml:space="preserve">amezna dejstva </w:t>
      </w:r>
      <w:r w:rsidR="00BC3625" w:rsidRPr="00DF6019">
        <w:rPr>
          <w:highlight w:val="yellow"/>
        </w:rPr>
        <w:t xml:space="preserve">in okoliščine (PDO) z uporabo </w:t>
      </w:r>
      <w:r w:rsidR="005556B0" w:rsidRPr="00DF6019">
        <w:rPr>
          <w:highlight w:val="yellow"/>
        </w:rPr>
        <w:t>digitalnega potrdila</w:t>
      </w:r>
      <w:r w:rsidR="00BC3625" w:rsidRPr="00DF6019">
        <w:rPr>
          <w:highlight w:val="yellow"/>
        </w:rPr>
        <w:t xml:space="preserve">. Poročila z oznako POR, ki so sestavni del tega sklepa, banka posreduje v obliki excelovih datotek. Navodila za pridobitev </w:t>
      </w:r>
      <w:r w:rsidR="005556B0" w:rsidRPr="00DF6019">
        <w:rPr>
          <w:highlight w:val="yellow"/>
        </w:rPr>
        <w:t>digitalnega potrdila</w:t>
      </w:r>
      <w:r w:rsidR="00BC3625" w:rsidRPr="00DF6019">
        <w:rPr>
          <w:highlight w:val="yellow"/>
        </w:rPr>
        <w:t xml:space="preserve"> in posredovanje datotek so </w:t>
      </w:r>
      <w:r w:rsidR="005556B0" w:rsidRPr="00DF6019">
        <w:rPr>
          <w:highlight w:val="yellow"/>
        </w:rPr>
        <w:t>natančneje opredeljena s tehničnim navodilom, objavljenim na spletni strani Banke Slovenije (področje Poročanje).</w:t>
      </w:r>
      <w:r w:rsidR="005556B0">
        <w:t xml:space="preserve"> </w:t>
      </w:r>
    </w:p>
    <w:p w:rsidR="009B1A19" w:rsidRPr="00FC519B" w:rsidRDefault="009B1A19" w:rsidP="009B1A19">
      <w:pPr>
        <w:pStyle w:val="Odstavekseznama"/>
        <w:tabs>
          <w:tab w:val="left" w:pos="426"/>
        </w:tabs>
        <w:ind w:left="0"/>
        <w:jc w:val="both"/>
      </w:pPr>
    </w:p>
    <w:p w:rsidR="009B1A19" w:rsidRPr="00FC519B" w:rsidRDefault="009B1A19" w:rsidP="00AF0319">
      <w:pPr>
        <w:pStyle w:val="Odstavekseznama"/>
        <w:tabs>
          <w:tab w:val="left" w:pos="426"/>
        </w:tabs>
        <w:ind w:left="0"/>
        <w:jc w:val="both"/>
      </w:pPr>
    </w:p>
    <w:p w:rsidR="00FF2A87" w:rsidRPr="00FC519B" w:rsidRDefault="00076C5A" w:rsidP="00FF2A87">
      <w:pPr>
        <w:jc w:val="center"/>
        <w:rPr>
          <w:b/>
        </w:rPr>
      </w:pPr>
      <w:r w:rsidRPr="00FC519B">
        <w:rPr>
          <w:b/>
        </w:rPr>
        <w:t>6</w:t>
      </w:r>
      <w:r w:rsidR="00FF2A87" w:rsidRPr="00FC519B">
        <w:rPr>
          <w:b/>
        </w:rPr>
        <w:t>. PREHODNE IN KONČNE DOLOČBE</w:t>
      </w:r>
    </w:p>
    <w:p w:rsidR="008A6568" w:rsidRPr="00FC519B" w:rsidRDefault="008A6568" w:rsidP="008A6568">
      <w:pPr>
        <w:pStyle w:val="Odstavekseznama"/>
        <w:tabs>
          <w:tab w:val="left" w:pos="426"/>
        </w:tabs>
        <w:ind w:left="0"/>
        <w:jc w:val="both"/>
      </w:pPr>
    </w:p>
    <w:p w:rsidR="00353A6D" w:rsidRPr="00FC519B" w:rsidRDefault="005D060D" w:rsidP="004D53BC">
      <w:pPr>
        <w:pStyle w:val="Odstavekseznama"/>
        <w:numPr>
          <w:ilvl w:val="0"/>
          <w:numId w:val="1"/>
        </w:numPr>
        <w:ind w:left="284" w:hanging="284"/>
        <w:jc w:val="center"/>
        <w:rPr>
          <w:b/>
        </w:rPr>
      </w:pPr>
      <w:r w:rsidRPr="00FC519B">
        <w:rPr>
          <w:b/>
        </w:rPr>
        <w:t xml:space="preserve"> </w:t>
      </w:r>
      <w:r w:rsidR="00353A6D" w:rsidRPr="00FC519B">
        <w:rPr>
          <w:b/>
        </w:rPr>
        <w:t>člen</w:t>
      </w:r>
    </w:p>
    <w:p w:rsidR="00353A6D" w:rsidRPr="00FC519B" w:rsidRDefault="00353A6D" w:rsidP="00353A6D">
      <w:pPr>
        <w:pStyle w:val="Odstavekseznama"/>
        <w:ind w:left="0"/>
        <w:jc w:val="center"/>
        <w:rPr>
          <w:b/>
        </w:rPr>
      </w:pPr>
      <w:r w:rsidRPr="00FC519B">
        <w:rPr>
          <w:b/>
        </w:rPr>
        <w:t>(</w:t>
      </w:r>
      <w:r w:rsidR="00781B28" w:rsidRPr="00FC519B">
        <w:rPr>
          <w:b/>
        </w:rPr>
        <w:t>p</w:t>
      </w:r>
      <w:r w:rsidRPr="00FC519B">
        <w:rPr>
          <w:b/>
        </w:rPr>
        <w:t>opravki po opravljenem revizijskem pregledu letnega poročila)</w:t>
      </w:r>
    </w:p>
    <w:p w:rsidR="00353A6D" w:rsidRPr="00FC519B" w:rsidRDefault="00353A6D" w:rsidP="008A6568">
      <w:pPr>
        <w:pStyle w:val="Odstavekseznama"/>
        <w:tabs>
          <w:tab w:val="left" w:pos="426"/>
        </w:tabs>
        <w:ind w:left="0"/>
        <w:jc w:val="both"/>
      </w:pPr>
    </w:p>
    <w:p w:rsidR="004B70CD" w:rsidRPr="00FC519B" w:rsidRDefault="00353A6D" w:rsidP="008C35C7">
      <w:pPr>
        <w:pStyle w:val="Odstavekseznama"/>
        <w:numPr>
          <w:ilvl w:val="0"/>
          <w:numId w:val="14"/>
        </w:numPr>
        <w:tabs>
          <w:tab w:val="left" w:pos="426"/>
        </w:tabs>
        <w:ind w:left="0" w:firstLine="0"/>
        <w:jc w:val="both"/>
      </w:pPr>
      <w:r w:rsidRPr="00FC519B">
        <w:t>Če se zarad</w:t>
      </w:r>
      <w:r w:rsidR="00B55252" w:rsidRPr="00FC519B">
        <w:t>i revizorjevih popravkov spreme</w:t>
      </w:r>
      <w:r w:rsidRPr="00FC519B">
        <w:t xml:space="preserve">nijo katerikoli podatki iz poročil, navedenih v tem </w:t>
      </w:r>
      <w:r w:rsidR="00B55252" w:rsidRPr="00FC519B">
        <w:t>sklepu</w:t>
      </w:r>
      <w:r w:rsidRPr="00FC519B">
        <w:t xml:space="preserve">, banka </w:t>
      </w:r>
      <w:r w:rsidR="00B55252" w:rsidRPr="00FC519B">
        <w:t xml:space="preserve">najkasneje v petih delovnih </w:t>
      </w:r>
      <w:r w:rsidR="00781BC2" w:rsidRPr="00FC519B">
        <w:t>dn</w:t>
      </w:r>
      <w:r w:rsidR="003D6625">
        <w:t>eh</w:t>
      </w:r>
      <w:r w:rsidR="00781BC2" w:rsidRPr="00FC519B">
        <w:t xml:space="preserve"> </w:t>
      </w:r>
      <w:r w:rsidR="00B55252" w:rsidRPr="00FC519B">
        <w:t xml:space="preserve">od nastanka </w:t>
      </w:r>
      <w:r w:rsidR="004B70CD" w:rsidRPr="00FC519B">
        <w:t>revidiranih podatkov predloži Banki Slovenije popravke predloženih poročil oziroma nova poročila, ki vključujejo revidirane podatke.</w:t>
      </w:r>
    </w:p>
    <w:p w:rsidR="004B70CD" w:rsidRPr="00FC519B" w:rsidRDefault="004B70CD" w:rsidP="004B70CD">
      <w:pPr>
        <w:tabs>
          <w:tab w:val="left" w:pos="426"/>
        </w:tabs>
        <w:jc w:val="both"/>
      </w:pPr>
    </w:p>
    <w:p w:rsidR="00353A6D" w:rsidRPr="00FC519B" w:rsidRDefault="004B70CD" w:rsidP="008C35C7">
      <w:pPr>
        <w:pStyle w:val="Odstavekseznama"/>
        <w:numPr>
          <w:ilvl w:val="0"/>
          <w:numId w:val="14"/>
        </w:numPr>
        <w:tabs>
          <w:tab w:val="left" w:pos="426"/>
        </w:tabs>
        <w:ind w:left="0" w:firstLine="0"/>
        <w:jc w:val="both"/>
      </w:pPr>
      <w:r w:rsidRPr="00FC519B">
        <w:t>Določbe prvega odstavka tega člena se smiselno uporabijo tudi za ravnanje ban</w:t>
      </w:r>
      <w:r w:rsidR="00755E50" w:rsidRPr="00FC519B">
        <w:t>k</w:t>
      </w:r>
      <w:r w:rsidRPr="00FC519B">
        <w:t>e po opravljenem revizijskem pregledu za obdobje, k</w:t>
      </w:r>
      <w:r w:rsidR="00755E50" w:rsidRPr="00FC519B">
        <w:t>i</w:t>
      </w:r>
      <w:r w:rsidRPr="00FC519B">
        <w:t xml:space="preserve"> je krajše od poslovnega leta. </w:t>
      </w:r>
    </w:p>
    <w:p w:rsidR="005D060D" w:rsidRPr="00FC519B" w:rsidRDefault="005D060D" w:rsidP="005D060D">
      <w:pPr>
        <w:jc w:val="center"/>
        <w:rPr>
          <w:b/>
        </w:rPr>
      </w:pPr>
    </w:p>
    <w:p w:rsidR="00D13704" w:rsidRPr="00FC519B" w:rsidRDefault="005D060D" w:rsidP="004D53BC">
      <w:pPr>
        <w:pStyle w:val="Odstavekseznama"/>
        <w:numPr>
          <w:ilvl w:val="0"/>
          <w:numId w:val="1"/>
        </w:numPr>
        <w:ind w:left="284" w:hanging="284"/>
        <w:jc w:val="center"/>
        <w:rPr>
          <w:b/>
        </w:rPr>
      </w:pPr>
      <w:r w:rsidRPr="00FC519B">
        <w:rPr>
          <w:b/>
        </w:rPr>
        <w:t xml:space="preserve"> </w:t>
      </w:r>
      <w:r w:rsidR="00D13704" w:rsidRPr="00FC519B">
        <w:rPr>
          <w:b/>
        </w:rPr>
        <w:t>člen</w:t>
      </w:r>
    </w:p>
    <w:p w:rsidR="00D13704" w:rsidRPr="00FC519B" w:rsidRDefault="00D13704" w:rsidP="006068C4">
      <w:pPr>
        <w:pStyle w:val="Odstavekseznama"/>
        <w:ind w:left="0"/>
        <w:jc w:val="center"/>
        <w:rPr>
          <w:b/>
        </w:rPr>
      </w:pPr>
      <w:r w:rsidRPr="00FC519B">
        <w:rPr>
          <w:b/>
        </w:rPr>
        <w:t>(</w:t>
      </w:r>
      <w:r w:rsidR="00781B28" w:rsidRPr="00FC519B">
        <w:rPr>
          <w:b/>
        </w:rPr>
        <w:t>u</w:t>
      </w:r>
      <w:r w:rsidR="00ED0F9A" w:rsidRPr="00FC519B">
        <w:rPr>
          <w:b/>
        </w:rPr>
        <w:t xml:space="preserve">poraba določb </w:t>
      </w:r>
      <w:r w:rsidRPr="00FC519B">
        <w:rPr>
          <w:b/>
        </w:rPr>
        <w:t>sklepa)</w:t>
      </w:r>
    </w:p>
    <w:p w:rsidR="00D13704" w:rsidRPr="00FC519B" w:rsidRDefault="00D13704" w:rsidP="00AF0319">
      <w:pPr>
        <w:pStyle w:val="Odstavekseznama"/>
        <w:tabs>
          <w:tab w:val="left" w:pos="426"/>
        </w:tabs>
        <w:ind w:left="0"/>
        <w:jc w:val="both"/>
      </w:pPr>
    </w:p>
    <w:p w:rsidR="00D13704" w:rsidRPr="00FC519B" w:rsidRDefault="00D13704" w:rsidP="008C35C7">
      <w:pPr>
        <w:pStyle w:val="Odstavekseznama"/>
        <w:numPr>
          <w:ilvl w:val="0"/>
          <w:numId w:val="16"/>
        </w:numPr>
        <w:tabs>
          <w:tab w:val="left" w:pos="426"/>
        </w:tabs>
        <w:ind w:left="0" w:firstLine="0"/>
        <w:jc w:val="both"/>
      </w:pPr>
      <w:r w:rsidRPr="00FC519B">
        <w:t xml:space="preserve">Z dnem uveljavitve tega sklepa </w:t>
      </w:r>
      <w:r w:rsidR="009958B2" w:rsidRPr="00FC519B">
        <w:t xml:space="preserve">se </w:t>
      </w:r>
      <w:r w:rsidRPr="00FC519B">
        <w:t xml:space="preserve">preneha </w:t>
      </w:r>
      <w:r w:rsidR="009958B2" w:rsidRPr="00FC519B">
        <w:t xml:space="preserve">uporabljati </w:t>
      </w:r>
      <w:r w:rsidRPr="00FC519B">
        <w:t>Sklep o poročanju posameznih dejstev in okoliščin bank in hranilnic (Uradni list RS, št. 42/09, 85/10, 62/11, 105/11</w:t>
      </w:r>
      <w:r w:rsidR="00B27708" w:rsidRPr="00FC519B">
        <w:t xml:space="preserve">, 17/12, 71/12, 38/13, 73/13, </w:t>
      </w:r>
      <w:r w:rsidRPr="00FC519B">
        <w:t>80/13</w:t>
      </w:r>
      <w:r w:rsidR="006579CE" w:rsidRPr="00FC519B">
        <w:t>, 13/15</w:t>
      </w:r>
      <w:r w:rsidR="00B27708" w:rsidRPr="00FC519B">
        <w:t xml:space="preserve"> in </w:t>
      </w:r>
      <w:r w:rsidR="006579CE" w:rsidRPr="00FC519B">
        <w:t>19</w:t>
      </w:r>
      <w:r w:rsidR="00B27708" w:rsidRPr="00FC519B">
        <w:t>/15</w:t>
      </w:r>
      <w:r w:rsidRPr="00FC519B">
        <w:t>)</w:t>
      </w:r>
      <w:r w:rsidR="006565D7">
        <w:t>, razen določb 14</w:t>
      </w:r>
      <w:r w:rsidRPr="00FC519B">
        <w:t>.</w:t>
      </w:r>
      <w:r w:rsidR="006565D7">
        <w:t>b člena omenjenega sklepa.</w:t>
      </w:r>
    </w:p>
    <w:p w:rsidR="0070039D" w:rsidRPr="00FC519B" w:rsidRDefault="0070039D" w:rsidP="0070039D">
      <w:pPr>
        <w:pStyle w:val="Odstavekseznama"/>
      </w:pPr>
    </w:p>
    <w:p w:rsidR="00332AC6" w:rsidRPr="00FC519B" w:rsidRDefault="00332AC6" w:rsidP="008C35C7">
      <w:pPr>
        <w:pStyle w:val="Odstavekseznama"/>
        <w:numPr>
          <w:ilvl w:val="0"/>
          <w:numId w:val="16"/>
        </w:numPr>
        <w:tabs>
          <w:tab w:val="left" w:pos="426"/>
        </w:tabs>
        <w:ind w:left="0" w:firstLine="0"/>
        <w:jc w:val="both"/>
      </w:pPr>
      <w:r w:rsidRPr="00FC519B">
        <w:t xml:space="preserve">Ne glede na </w:t>
      </w:r>
      <w:r w:rsidR="00535B68" w:rsidRPr="00FC519B">
        <w:t>določila 1</w:t>
      </w:r>
      <w:r w:rsidR="00FF5DF7">
        <w:t>7</w:t>
      </w:r>
      <w:r w:rsidRPr="00FC519B">
        <w:t>. člen</w:t>
      </w:r>
      <w:r w:rsidR="00DE5284" w:rsidRPr="00FC519B">
        <w:t>a</w:t>
      </w:r>
      <w:r w:rsidRPr="00FC519B">
        <w:t xml:space="preserve"> tega sklepa banka posreduje obvestilo o imenovanih ECAI po posameznih kategorijah izpostavljenosti iz 112</w:t>
      </w:r>
      <w:r w:rsidR="005270B8" w:rsidRPr="00FC519B">
        <w:t>. člena</w:t>
      </w:r>
      <w:r w:rsidRPr="00FC519B">
        <w:t xml:space="preserve"> Uredbe (EU) št. 575/2013 za namen izračuna kapitalske zahteve za kreditno tveganje po standardiziranem pristopu po stanju na dan 3</w:t>
      </w:r>
      <w:r w:rsidR="00535B68" w:rsidRPr="00FC519B">
        <w:t>0</w:t>
      </w:r>
      <w:r w:rsidRPr="00FC519B">
        <w:t xml:space="preserve">. </w:t>
      </w:r>
      <w:r w:rsidR="00535B68" w:rsidRPr="00FC519B">
        <w:t>septembra</w:t>
      </w:r>
      <w:r w:rsidRPr="00FC519B">
        <w:t xml:space="preserve"> 2015</w:t>
      </w:r>
      <w:r w:rsidR="006527BF" w:rsidRPr="00FC519B">
        <w:t xml:space="preserve"> najkasneje do roka za predložitev četrtletnih informacij iz 3. člena ITS za nadzorniško poročanje</w:t>
      </w:r>
      <w:r w:rsidRPr="00FC519B">
        <w:t>.</w:t>
      </w:r>
    </w:p>
    <w:p w:rsidR="00D13704" w:rsidRPr="00FC519B" w:rsidRDefault="00D13704" w:rsidP="00AF0319">
      <w:pPr>
        <w:pStyle w:val="Odstavekseznama"/>
        <w:tabs>
          <w:tab w:val="left" w:pos="426"/>
        </w:tabs>
        <w:ind w:left="0"/>
        <w:jc w:val="both"/>
      </w:pPr>
    </w:p>
    <w:p w:rsidR="00D13704" w:rsidRPr="00FC519B" w:rsidRDefault="009B1A19" w:rsidP="004D53BC">
      <w:pPr>
        <w:pStyle w:val="Odstavekseznama"/>
        <w:numPr>
          <w:ilvl w:val="0"/>
          <w:numId w:val="1"/>
        </w:numPr>
        <w:ind w:left="284" w:hanging="284"/>
        <w:jc w:val="center"/>
        <w:rPr>
          <w:b/>
        </w:rPr>
      </w:pPr>
      <w:r w:rsidRPr="00FC519B">
        <w:rPr>
          <w:b/>
        </w:rPr>
        <w:t xml:space="preserve"> </w:t>
      </w:r>
      <w:r w:rsidR="00D13704" w:rsidRPr="00FC519B">
        <w:rPr>
          <w:b/>
        </w:rPr>
        <w:t>člen</w:t>
      </w:r>
    </w:p>
    <w:p w:rsidR="00D13704" w:rsidRPr="00FC519B" w:rsidRDefault="00D13704" w:rsidP="006068C4">
      <w:pPr>
        <w:pStyle w:val="Odstavekseznama"/>
        <w:ind w:left="0"/>
        <w:jc w:val="center"/>
        <w:rPr>
          <w:b/>
        </w:rPr>
      </w:pPr>
      <w:r w:rsidRPr="00FC519B">
        <w:rPr>
          <w:b/>
        </w:rPr>
        <w:t>(</w:t>
      </w:r>
      <w:r w:rsidR="00781B28" w:rsidRPr="00FC519B">
        <w:rPr>
          <w:b/>
        </w:rPr>
        <w:t>u</w:t>
      </w:r>
      <w:r w:rsidRPr="00FC519B">
        <w:rPr>
          <w:b/>
        </w:rPr>
        <w:t>veljavitev sklepa)</w:t>
      </w:r>
    </w:p>
    <w:p w:rsidR="00D13704" w:rsidRPr="00FC519B" w:rsidRDefault="00D13704" w:rsidP="00AF0319">
      <w:pPr>
        <w:pStyle w:val="Odstavekseznama"/>
        <w:tabs>
          <w:tab w:val="left" w:pos="426"/>
        </w:tabs>
        <w:ind w:left="0"/>
        <w:jc w:val="both"/>
      </w:pPr>
    </w:p>
    <w:p w:rsidR="00D13704" w:rsidRPr="00FC519B" w:rsidRDefault="00D13704" w:rsidP="00AF0319">
      <w:pPr>
        <w:pStyle w:val="Odstavekseznama"/>
        <w:tabs>
          <w:tab w:val="left" w:pos="426"/>
        </w:tabs>
        <w:ind w:left="0"/>
        <w:jc w:val="both"/>
      </w:pPr>
      <w:r w:rsidRPr="00FC519B">
        <w:t>Ta sklep začne veljati naslednji dan po objavi v Uradnem listu Republike Slovenije.</w:t>
      </w:r>
    </w:p>
    <w:p w:rsidR="00D13704" w:rsidRPr="00FC519B" w:rsidRDefault="00D13704" w:rsidP="00AF0319">
      <w:pPr>
        <w:pStyle w:val="Odstavekseznama"/>
        <w:tabs>
          <w:tab w:val="left" w:pos="426"/>
        </w:tabs>
        <w:ind w:left="0"/>
        <w:jc w:val="both"/>
      </w:pPr>
    </w:p>
    <w:p w:rsidR="00D13704" w:rsidRPr="00FC519B" w:rsidRDefault="00D13704" w:rsidP="00AF0319">
      <w:pPr>
        <w:pStyle w:val="Odstavekseznama"/>
        <w:tabs>
          <w:tab w:val="left" w:pos="426"/>
        </w:tabs>
        <w:ind w:left="0"/>
        <w:jc w:val="both"/>
      </w:pPr>
    </w:p>
    <w:p w:rsidR="00FF2A87" w:rsidRPr="00FC519B" w:rsidRDefault="00FF2A87" w:rsidP="00AF0319">
      <w:pPr>
        <w:pStyle w:val="Odstavekseznama"/>
        <w:tabs>
          <w:tab w:val="left" w:pos="426"/>
        </w:tabs>
        <w:ind w:left="0"/>
        <w:jc w:val="both"/>
      </w:pPr>
    </w:p>
    <w:p w:rsidR="00FF2A87" w:rsidRPr="00FC519B" w:rsidRDefault="00FF2A87" w:rsidP="00FF2A87"/>
    <w:p w:rsidR="00FF2A87" w:rsidRPr="00FC519B" w:rsidRDefault="00FF2A87" w:rsidP="00FF2A87">
      <w:r w:rsidRPr="00FC519B">
        <w:t xml:space="preserve">Ljubljana, dne </w:t>
      </w:r>
      <w:r w:rsidR="007A58D5" w:rsidRPr="00FC519B">
        <w:t>25</w:t>
      </w:r>
      <w:r w:rsidRPr="00FC519B">
        <w:t xml:space="preserve">. </w:t>
      </w:r>
      <w:r w:rsidR="007A58D5" w:rsidRPr="00FC519B">
        <w:t xml:space="preserve">avgusta </w:t>
      </w:r>
      <w:r w:rsidRPr="00FC519B">
        <w:t>2015</w:t>
      </w:r>
    </w:p>
    <w:p w:rsidR="00FF2A87" w:rsidRPr="00FC519B" w:rsidRDefault="00FF2A87" w:rsidP="00FF2A87"/>
    <w:p w:rsidR="00FF2A87" w:rsidRPr="00FC519B" w:rsidRDefault="00FF2A87" w:rsidP="00FF2A87"/>
    <w:p w:rsidR="00FF2A87" w:rsidRPr="00FC519B" w:rsidRDefault="00FF2A87" w:rsidP="00FF2A87"/>
    <w:p w:rsidR="00FF2A87" w:rsidRPr="00FC519B" w:rsidRDefault="00FF2A87" w:rsidP="00FF2A87">
      <w:pPr>
        <w:ind w:left="5670"/>
        <w:jc w:val="center"/>
      </w:pPr>
      <w:r w:rsidRPr="00FC519B">
        <w:t xml:space="preserve"> </w:t>
      </w:r>
      <w:r w:rsidR="006275B4">
        <w:t>dr. Janez Fabijan</w:t>
      </w:r>
      <w:r w:rsidRPr="00FC519B">
        <w:t xml:space="preserve"> </w:t>
      </w:r>
    </w:p>
    <w:p w:rsidR="00FF2A87" w:rsidRPr="00FC519B" w:rsidRDefault="006275B4" w:rsidP="00FF2A87">
      <w:pPr>
        <w:ind w:left="5670"/>
        <w:jc w:val="center"/>
      </w:pPr>
      <w:r>
        <w:t>Namestnik p</w:t>
      </w:r>
      <w:r w:rsidR="00FF2A87" w:rsidRPr="00FC519B">
        <w:t>redsednik</w:t>
      </w:r>
      <w:r>
        <w:t>a</w:t>
      </w:r>
    </w:p>
    <w:p w:rsidR="00FF2A87" w:rsidRPr="007C1D6E" w:rsidRDefault="00FF2A87" w:rsidP="00FF2A87">
      <w:pPr>
        <w:ind w:left="5670"/>
        <w:jc w:val="center"/>
      </w:pPr>
      <w:r w:rsidRPr="00FC519B">
        <w:t>Sveta Banke Slovenije</w:t>
      </w:r>
      <w:r>
        <w:t xml:space="preserve"> </w:t>
      </w:r>
    </w:p>
    <w:p w:rsidR="00FF2A87" w:rsidRDefault="00FF2A87" w:rsidP="00FF2A87"/>
    <w:p w:rsidR="008C35C7" w:rsidRDefault="008C35C7" w:rsidP="008C35C7">
      <w:pPr>
        <w:pBdr>
          <w:bottom w:val="single" w:sz="4" w:space="1" w:color="auto"/>
        </w:pBdr>
      </w:pPr>
    </w:p>
    <w:p w:rsidR="008C35C7" w:rsidRDefault="008C35C7" w:rsidP="00FF2A87"/>
    <w:p w:rsidR="008C35C7" w:rsidRPr="00B73173" w:rsidRDefault="008C35C7" w:rsidP="00FF2A87">
      <w:r w:rsidRPr="00B73173">
        <w:rPr>
          <w:b/>
        </w:rPr>
        <w:t xml:space="preserve">Sklep o dopolnitvi Sklepa o poročanju posameznih dejstev in okoliščin bank in hranilnic (Uradni list RS, št. 104/15) </w:t>
      </w:r>
      <w:r w:rsidRPr="00B73173">
        <w:t xml:space="preserve">vsebuje naslednjo </w:t>
      </w:r>
      <w:r w:rsidR="00A87FEC">
        <w:t xml:space="preserve">končno </w:t>
      </w:r>
      <w:r w:rsidRPr="00B73173">
        <w:t>določbo:</w:t>
      </w:r>
    </w:p>
    <w:p w:rsidR="008C35C7" w:rsidRPr="00B73173" w:rsidRDefault="008C35C7" w:rsidP="00FF2A87"/>
    <w:p w:rsidR="002D473D" w:rsidRPr="00B73173" w:rsidRDefault="002D473D" w:rsidP="002D473D">
      <w:pPr>
        <w:jc w:val="center"/>
      </w:pPr>
      <w:r w:rsidRPr="00B73173">
        <w:t>"2. člen</w:t>
      </w:r>
    </w:p>
    <w:p w:rsidR="002D473D" w:rsidRPr="00B73173" w:rsidRDefault="002D473D" w:rsidP="002D473D">
      <w:pPr>
        <w:jc w:val="center"/>
      </w:pPr>
    </w:p>
    <w:p w:rsidR="008C35C7" w:rsidRPr="00FC519B" w:rsidRDefault="008C35C7" w:rsidP="008C35C7">
      <w:pPr>
        <w:pStyle w:val="Odstavekseznama"/>
        <w:tabs>
          <w:tab w:val="left" w:pos="426"/>
        </w:tabs>
        <w:ind w:left="0"/>
        <w:jc w:val="both"/>
      </w:pPr>
      <w:r w:rsidRPr="00B73173">
        <w:t>Ta sklep začne veljati naslednji dan po objavi v Uradnem listu Republike Slovenije.</w:t>
      </w:r>
      <w:r w:rsidR="002D473D" w:rsidRPr="00B73173">
        <w:t>".</w:t>
      </w:r>
    </w:p>
    <w:p w:rsidR="00BD4E2F" w:rsidRDefault="00BD4E2F" w:rsidP="00BD4E2F">
      <w:pPr>
        <w:pBdr>
          <w:bottom w:val="single" w:sz="4" w:space="1" w:color="auto"/>
        </w:pBdr>
      </w:pPr>
    </w:p>
    <w:p w:rsidR="00BD4E2F" w:rsidRDefault="00BD4E2F" w:rsidP="00FF2A87"/>
    <w:p w:rsidR="00A87FEC" w:rsidRPr="0071242E" w:rsidRDefault="00A87FEC" w:rsidP="00A87FEC">
      <w:r w:rsidRPr="0071242E">
        <w:rPr>
          <w:b/>
        </w:rPr>
        <w:t xml:space="preserve">Sklep o spremembah in dopolnitvah Sklepa o poročanju posameznih dejstev in okoliščin bank in hranilnic (Uradni list RS, št. 42/16) </w:t>
      </w:r>
      <w:r w:rsidRPr="0071242E">
        <w:t>vsebuje naslednjo končno določbo:</w:t>
      </w:r>
    </w:p>
    <w:p w:rsidR="00A87FEC" w:rsidRPr="0071242E" w:rsidRDefault="00A87FEC" w:rsidP="00A87FEC"/>
    <w:p w:rsidR="00A87FEC" w:rsidRPr="0071242E" w:rsidRDefault="00A87FEC" w:rsidP="00A87FEC">
      <w:pPr>
        <w:jc w:val="center"/>
      </w:pPr>
      <w:r w:rsidRPr="0071242E">
        <w:t>"11. člen</w:t>
      </w:r>
    </w:p>
    <w:p w:rsidR="00A87FEC" w:rsidRPr="0071242E" w:rsidRDefault="00A87FEC" w:rsidP="00A87FEC">
      <w:pPr>
        <w:jc w:val="center"/>
      </w:pPr>
    </w:p>
    <w:p w:rsidR="00A87FEC" w:rsidRPr="0071242E" w:rsidRDefault="00A87FEC" w:rsidP="00A87FEC">
      <w:pPr>
        <w:pStyle w:val="Odstavekseznama"/>
        <w:numPr>
          <w:ilvl w:val="0"/>
          <w:numId w:val="40"/>
        </w:numPr>
        <w:tabs>
          <w:tab w:val="left" w:pos="426"/>
        </w:tabs>
        <w:ind w:left="0" w:firstLine="0"/>
        <w:jc w:val="both"/>
      </w:pPr>
      <w:r w:rsidRPr="0071242E">
        <w:t>Ta sklep začne veljati naslednji dan po objavi v Uradnem listu Republike Slovenije.</w:t>
      </w:r>
    </w:p>
    <w:p w:rsidR="00A87FEC" w:rsidRPr="0071242E" w:rsidRDefault="00A87FEC" w:rsidP="00A87FEC">
      <w:pPr>
        <w:pStyle w:val="Odstavekseznama"/>
        <w:tabs>
          <w:tab w:val="left" w:pos="426"/>
        </w:tabs>
        <w:ind w:left="0"/>
        <w:jc w:val="both"/>
      </w:pPr>
    </w:p>
    <w:p w:rsidR="00A87FEC" w:rsidRPr="0071242E" w:rsidRDefault="00A87FEC" w:rsidP="00A87FEC">
      <w:pPr>
        <w:pStyle w:val="Odstavekseznama"/>
        <w:numPr>
          <w:ilvl w:val="0"/>
          <w:numId w:val="40"/>
        </w:numPr>
        <w:tabs>
          <w:tab w:val="left" w:pos="426"/>
        </w:tabs>
        <w:ind w:left="0" w:firstLine="0"/>
        <w:jc w:val="both"/>
      </w:pPr>
      <w:r w:rsidRPr="0071242E">
        <w:t>Ne glede na prvi odstavek tega člena banka poroča na način iz 9. člena tega sklepa od 30. junija 2016 dalje.".</w:t>
      </w:r>
    </w:p>
    <w:p w:rsidR="0071242E" w:rsidRDefault="0071242E" w:rsidP="00A87FEC">
      <w:pPr>
        <w:pBdr>
          <w:bottom w:val="single" w:sz="4" w:space="1" w:color="auto"/>
        </w:pBdr>
      </w:pPr>
    </w:p>
    <w:p w:rsidR="0071242E" w:rsidRDefault="0071242E" w:rsidP="0071242E">
      <w:pPr>
        <w:rPr>
          <w:b/>
          <w:highlight w:val="yellow"/>
        </w:rPr>
      </w:pPr>
    </w:p>
    <w:p w:rsidR="0071242E" w:rsidRPr="005556B0" w:rsidRDefault="0071242E" w:rsidP="0071242E">
      <w:r w:rsidRPr="005556B0">
        <w:rPr>
          <w:b/>
        </w:rPr>
        <w:t xml:space="preserve">Sklep o spremembah in dopolnitvah Sklepa o poročanju posameznih dejstev in okoliščin bank in hranilnic (Uradni list RS, št. 68/17) </w:t>
      </w:r>
      <w:r w:rsidRPr="005556B0">
        <w:t>vsebuje naslednjo končno določbo:</w:t>
      </w:r>
    </w:p>
    <w:p w:rsidR="0071242E" w:rsidRPr="005556B0" w:rsidRDefault="0071242E" w:rsidP="0071242E"/>
    <w:p w:rsidR="0071242E" w:rsidRPr="005556B0" w:rsidRDefault="0071242E" w:rsidP="0071242E">
      <w:pPr>
        <w:jc w:val="center"/>
      </w:pPr>
      <w:r w:rsidRPr="005556B0">
        <w:t>"5. člen</w:t>
      </w:r>
    </w:p>
    <w:p w:rsidR="0071242E" w:rsidRPr="005556B0" w:rsidRDefault="0071242E" w:rsidP="0071242E">
      <w:pPr>
        <w:jc w:val="center"/>
      </w:pPr>
    </w:p>
    <w:p w:rsidR="0071242E" w:rsidRPr="005556B0" w:rsidRDefault="0071242E" w:rsidP="00533B81">
      <w:pPr>
        <w:pStyle w:val="Odstavekseznama"/>
        <w:tabs>
          <w:tab w:val="left" w:pos="426"/>
        </w:tabs>
        <w:ind w:left="0"/>
        <w:jc w:val="both"/>
      </w:pPr>
      <w:r w:rsidRPr="005556B0">
        <w:t>Ta sklep začne veljati 1. januarja 2018.".</w:t>
      </w:r>
    </w:p>
    <w:p w:rsidR="00DF6019" w:rsidRDefault="00DF6019" w:rsidP="00A87FEC">
      <w:pPr>
        <w:pBdr>
          <w:bottom w:val="single" w:sz="4" w:space="1" w:color="auto"/>
        </w:pBdr>
      </w:pPr>
    </w:p>
    <w:p w:rsidR="00DF6019" w:rsidRDefault="00DF6019" w:rsidP="00DF6019">
      <w:pPr>
        <w:rPr>
          <w:b/>
        </w:rPr>
      </w:pPr>
    </w:p>
    <w:p w:rsidR="00DF6019" w:rsidRPr="00DF6019" w:rsidRDefault="00DF6019" w:rsidP="00DF6019">
      <w:pPr>
        <w:rPr>
          <w:highlight w:val="yellow"/>
        </w:rPr>
      </w:pPr>
      <w:r w:rsidRPr="00DF6019">
        <w:rPr>
          <w:b/>
          <w:highlight w:val="yellow"/>
        </w:rPr>
        <w:t xml:space="preserve">Sklep o spremembah Sklepa o poročanju posameznih dejstev in okoliščin bank in hranilnic (Uradni list RS, št. 33/18) </w:t>
      </w:r>
      <w:r w:rsidRPr="00DF6019">
        <w:rPr>
          <w:highlight w:val="yellow"/>
        </w:rPr>
        <w:t>vsebuje naslednjo končno določbo:</w:t>
      </w:r>
    </w:p>
    <w:p w:rsidR="00DF6019" w:rsidRPr="00DF6019" w:rsidRDefault="00DF6019" w:rsidP="00DF6019">
      <w:pPr>
        <w:rPr>
          <w:highlight w:val="yellow"/>
        </w:rPr>
      </w:pPr>
    </w:p>
    <w:p w:rsidR="00DF6019" w:rsidRPr="00DF6019" w:rsidRDefault="00DF6019" w:rsidP="00DF6019">
      <w:pPr>
        <w:jc w:val="center"/>
        <w:rPr>
          <w:highlight w:val="yellow"/>
        </w:rPr>
      </w:pPr>
      <w:r w:rsidRPr="00DF6019">
        <w:rPr>
          <w:highlight w:val="yellow"/>
        </w:rPr>
        <w:t>"4. člen</w:t>
      </w:r>
    </w:p>
    <w:p w:rsidR="00DF6019" w:rsidRPr="00DF6019" w:rsidRDefault="00DF6019" w:rsidP="00DF6019">
      <w:pPr>
        <w:jc w:val="center"/>
        <w:rPr>
          <w:highlight w:val="yellow"/>
        </w:rPr>
      </w:pPr>
    </w:p>
    <w:p w:rsidR="00DF6019" w:rsidRPr="005556B0" w:rsidRDefault="00DF6019" w:rsidP="00DF6019">
      <w:pPr>
        <w:pStyle w:val="Odstavekseznama"/>
        <w:tabs>
          <w:tab w:val="left" w:pos="426"/>
        </w:tabs>
        <w:ind w:left="0"/>
        <w:jc w:val="both"/>
      </w:pPr>
      <w:r w:rsidRPr="00DF6019">
        <w:rPr>
          <w:highlight w:val="yellow"/>
        </w:rPr>
        <w:t>Ta sklep začne veljati osmi dan po objavi v Uradnem listu Republike Slovenije.".</w:t>
      </w:r>
    </w:p>
    <w:p w:rsidR="00DF6019" w:rsidRDefault="00DF6019" w:rsidP="00A87FEC">
      <w:pPr>
        <w:pBdr>
          <w:bottom w:val="single" w:sz="4" w:space="1" w:color="auto"/>
        </w:pBdr>
      </w:pPr>
    </w:p>
    <w:sectPr w:rsidR="00DF6019" w:rsidSect="00A0716A">
      <w:foot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B2" w:rsidRDefault="001B0DB2" w:rsidP="009C4503">
      <w:r>
        <w:separator/>
      </w:r>
    </w:p>
  </w:endnote>
  <w:endnote w:type="continuationSeparator" w:id="0">
    <w:p w:rsidR="001B0DB2" w:rsidRDefault="001B0DB2" w:rsidP="009C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1542"/>
      <w:docPartObj>
        <w:docPartGallery w:val="Page Numbers (Bottom of Page)"/>
        <w:docPartUnique/>
      </w:docPartObj>
    </w:sdtPr>
    <w:sdtEndPr/>
    <w:sdtContent>
      <w:p w:rsidR="002D473D" w:rsidRDefault="008350D5" w:rsidP="00430D51">
        <w:pPr>
          <w:pStyle w:val="Noga"/>
          <w:jc w:val="center"/>
        </w:pPr>
        <w:r>
          <w:fldChar w:fldCharType="begin"/>
        </w:r>
        <w:r>
          <w:instrText xml:space="preserve"> PAGE   \* MERGEFORMAT </w:instrText>
        </w:r>
        <w:r>
          <w:fldChar w:fldCharType="separate"/>
        </w:r>
        <w:r w:rsidR="00290985">
          <w:rPr>
            <w:noProof/>
          </w:rPr>
          <w:t>2</w:t>
        </w:r>
        <w:r>
          <w:rPr>
            <w:noProof/>
          </w:rPr>
          <w:fldChar w:fldCharType="end"/>
        </w:r>
      </w:p>
    </w:sdtContent>
  </w:sdt>
  <w:p w:rsidR="002D473D" w:rsidRDefault="002D473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B2" w:rsidRDefault="001B0DB2" w:rsidP="009C4503">
      <w:r>
        <w:separator/>
      </w:r>
    </w:p>
  </w:footnote>
  <w:footnote w:type="continuationSeparator" w:id="0">
    <w:p w:rsidR="001B0DB2" w:rsidRDefault="001B0DB2" w:rsidP="009C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4FB"/>
    <w:multiLevelType w:val="hybridMultilevel"/>
    <w:tmpl w:val="F1588438"/>
    <w:lvl w:ilvl="0" w:tplc="09CE65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BA5170"/>
    <w:multiLevelType w:val="hybridMultilevel"/>
    <w:tmpl w:val="A0EA9FD0"/>
    <w:lvl w:ilvl="0" w:tplc="8F0EB5F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6423267"/>
    <w:multiLevelType w:val="hybridMultilevel"/>
    <w:tmpl w:val="DD908D42"/>
    <w:lvl w:ilvl="0" w:tplc="FBB288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B1556D6"/>
    <w:multiLevelType w:val="hybridMultilevel"/>
    <w:tmpl w:val="956496DC"/>
    <w:lvl w:ilvl="0" w:tplc="464A10B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E0D4CF5"/>
    <w:multiLevelType w:val="hybridMultilevel"/>
    <w:tmpl w:val="4790E432"/>
    <w:lvl w:ilvl="0" w:tplc="E9969F3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08B506C"/>
    <w:multiLevelType w:val="hybridMultilevel"/>
    <w:tmpl w:val="875080D2"/>
    <w:lvl w:ilvl="0" w:tplc="D76CE8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7068C5"/>
    <w:multiLevelType w:val="hybridMultilevel"/>
    <w:tmpl w:val="3C3E7342"/>
    <w:lvl w:ilvl="0" w:tplc="E9969F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4B0865"/>
    <w:multiLevelType w:val="hybridMultilevel"/>
    <w:tmpl w:val="833627A0"/>
    <w:lvl w:ilvl="0" w:tplc="C77C732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EB1039"/>
    <w:multiLevelType w:val="hybridMultilevel"/>
    <w:tmpl w:val="CBCAAFA4"/>
    <w:lvl w:ilvl="0" w:tplc="9D4612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10F0441"/>
    <w:multiLevelType w:val="hybridMultilevel"/>
    <w:tmpl w:val="DD908D42"/>
    <w:lvl w:ilvl="0" w:tplc="FBB288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6DA3277"/>
    <w:multiLevelType w:val="hybridMultilevel"/>
    <w:tmpl w:val="20FCB50C"/>
    <w:lvl w:ilvl="0" w:tplc="67628E2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83A7137"/>
    <w:multiLevelType w:val="multilevel"/>
    <w:tmpl w:val="3C062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B420C9"/>
    <w:multiLevelType w:val="hybridMultilevel"/>
    <w:tmpl w:val="B66A726C"/>
    <w:lvl w:ilvl="0" w:tplc="BA4C988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FA1247"/>
    <w:multiLevelType w:val="hybridMultilevel"/>
    <w:tmpl w:val="3C3E7342"/>
    <w:lvl w:ilvl="0" w:tplc="E9969F3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0AD1DDC"/>
    <w:multiLevelType w:val="hybridMultilevel"/>
    <w:tmpl w:val="192C247A"/>
    <w:lvl w:ilvl="0" w:tplc="1416D6E2">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5" w15:restartNumberingAfterBreak="0">
    <w:nsid w:val="30CF291C"/>
    <w:multiLevelType w:val="hybridMultilevel"/>
    <w:tmpl w:val="FB708142"/>
    <w:lvl w:ilvl="0" w:tplc="9FA4C862">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6" w15:restartNumberingAfterBreak="0">
    <w:nsid w:val="31816F0C"/>
    <w:multiLevelType w:val="hybridMultilevel"/>
    <w:tmpl w:val="875080D2"/>
    <w:lvl w:ilvl="0" w:tplc="D76CE8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EC7A59"/>
    <w:multiLevelType w:val="hybridMultilevel"/>
    <w:tmpl w:val="D63E880A"/>
    <w:lvl w:ilvl="0" w:tplc="E54299B0">
      <w:start w:val="2"/>
      <w:numFmt w:val="decimal"/>
      <w:lvlText w:val="(%1)"/>
      <w:lvlJc w:val="left"/>
      <w:pPr>
        <w:ind w:left="72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5B77E12"/>
    <w:multiLevelType w:val="hybridMultilevel"/>
    <w:tmpl w:val="5AE8F8EA"/>
    <w:lvl w:ilvl="0" w:tplc="C0CE1C5C">
      <w:start w:val="1"/>
      <w:numFmt w:val="decimal"/>
      <w:lvlText w:val="(%1)"/>
      <w:lvlJc w:val="left"/>
      <w:pPr>
        <w:ind w:left="790" w:hanging="360"/>
      </w:pPr>
      <w:rPr>
        <w:rFonts w:hint="default"/>
      </w:rPr>
    </w:lvl>
    <w:lvl w:ilvl="1" w:tplc="04240019" w:tentative="1">
      <w:start w:val="1"/>
      <w:numFmt w:val="lowerLetter"/>
      <w:lvlText w:val="%2."/>
      <w:lvlJc w:val="left"/>
      <w:pPr>
        <w:ind w:left="1510" w:hanging="360"/>
      </w:pPr>
    </w:lvl>
    <w:lvl w:ilvl="2" w:tplc="0424001B" w:tentative="1">
      <w:start w:val="1"/>
      <w:numFmt w:val="lowerRoman"/>
      <w:lvlText w:val="%3."/>
      <w:lvlJc w:val="right"/>
      <w:pPr>
        <w:ind w:left="2230" w:hanging="180"/>
      </w:pPr>
    </w:lvl>
    <w:lvl w:ilvl="3" w:tplc="0424000F" w:tentative="1">
      <w:start w:val="1"/>
      <w:numFmt w:val="decimal"/>
      <w:lvlText w:val="%4."/>
      <w:lvlJc w:val="left"/>
      <w:pPr>
        <w:ind w:left="2950" w:hanging="360"/>
      </w:pPr>
    </w:lvl>
    <w:lvl w:ilvl="4" w:tplc="04240019" w:tentative="1">
      <w:start w:val="1"/>
      <w:numFmt w:val="lowerLetter"/>
      <w:lvlText w:val="%5."/>
      <w:lvlJc w:val="left"/>
      <w:pPr>
        <w:ind w:left="3670" w:hanging="360"/>
      </w:pPr>
    </w:lvl>
    <w:lvl w:ilvl="5" w:tplc="0424001B" w:tentative="1">
      <w:start w:val="1"/>
      <w:numFmt w:val="lowerRoman"/>
      <w:lvlText w:val="%6."/>
      <w:lvlJc w:val="right"/>
      <w:pPr>
        <w:ind w:left="4390" w:hanging="180"/>
      </w:pPr>
    </w:lvl>
    <w:lvl w:ilvl="6" w:tplc="0424000F" w:tentative="1">
      <w:start w:val="1"/>
      <w:numFmt w:val="decimal"/>
      <w:lvlText w:val="%7."/>
      <w:lvlJc w:val="left"/>
      <w:pPr>
        <w:ind w:left="5110" w:hanging="360"/>
      </w:pPr>
    </w:lvl>
    <w:lvl w:ilvl="7" w:tplc="04240019" w:tentative="1">
      <w:start w:val="1"/>
      <w:numFmt w:val="lowerLetter"/>
      <w:lvlText w:val="%8."/>
      <w:lvlJc w:val="left"/>
      <w:pPr>
        <w:ind w:left="5830" w:hanging="360"/>
      </w:pPr>
    </w:lvl>
    <w:lvl w:ilvl="8" w:tplc="0424001B" w:tentative="1">
      <w:start w:val="1"/>
      <w:numFmt w:val="lowerRoman"/>
      <w:lvlText w:val="%9."/>
      <w:lvlJc w:val="right"/>
      <w:pPr>
        <w:ind w:left="6550" w:hanging="180"/>
      </w:pPr>
    </w:lvl>
  </w:abstractNum>
  <w:abstractNum w:abstractNumId="19" w15:restartNumberingAfterBreak="0">
    <w:nsid w:val="36C14C1A"/>
    <w:multiLevelType w:val="hybridMultilevel"/>
    <w:tmpl w:val="5A1ECD84"/>
    <w:lvl w:ilvl="0" w:tplc="FAB0B5FC">
      <w:start w:val="1"/>
      <w:numFmt w:val="decimal"/>
      <w:lvlText w:val="(%1)"/>
      <w:lvlJc w:val="left"/>
      <w:pPr>
        <w:ind w:left="360" w:hanging="360"/>
      </w:pPr>
      <w:rPr>
        <w:rFonts w:hint="default"/>
        <w:b w:val="0"/>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8FC5924"/>
    <w:multiLevelType w:val="hybridMultilevel"/>
    <w:tmpl w:val="7DE41E90"/>
    <w:lvl w:ilvl="0" w:tplc="AA260E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9EA103F"/>
    <w:multiLevelType w:val="hybridMultilevel"/>
    <w:tmpl w:val="3C3E7342"/>
    <w:lvl w:ilvl="0" w:tplc="E9969F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7A0B55"/>
    <w:multiLevelType w:val="hybridMultilevel"/>
    <w:tmpl w:val="48147E32"/>
    <w:lvl w:ilvl="0" w:tplc="364A2FE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70F6098"/>
    <w:multiLevelType w:val="hybridMultilevel"/>
    <w:tmpl w:val="E412056C"/>
    <w:lvl w:ilvl="0" w:tplc="1944A9C8">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15:restartNumberingAfterBreak="0">
    <w:nsid w:val="4DB32032"/>
    <w:multiLevelType w:val="hybridMultilevel"/>
    <w:tmpl w:val="B812070A"/>
    <w:lvl w:ilvl="0" w:tplc="3180494E">
      <w:start w:val="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E363DF8"/>
    <w:multiLevelType w:val="hybridMultilevel"/>
    <w:tmpl w:val="43BE3294"/>
    <w:lvl w:ilvl="0" w:tplc="E1FADA7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F861376"/>
    <w:multiLevelType w:val="hybridMultilevel"/>
    <w:tmpl w:val="40741D3E"/>
    <w:lvl w:ilvl="0" w:tplc="70166D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34251A8"/>
    <w:multiLevelType w:val="hybridMultilevel"/>
    <w:tmpl w:val="F99EDFA6"/>
    <w:lvl w:ilvl="0" w:tplc="28D27E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36E3947"/>
    <w:multiLevelType w:val="hybridMultilevel"/>
    <w:tmpl w:val="46466D2A"/>
    <w:lvl w:ilvl="0" w:tplc="95985874">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9C743FE"/>
    <w:multiLevelType w:val="hybridMultilevel"/>
    <w:tmpl w:val="29DC595C"/>
    <w:lvl w:ilvl="0" w:tplc="AD6C7AC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F1A7E22"/>
    <w:multiLevelType w:val="hybridMultilevel"/>
    <w:tmpl w:val="AD2E546C"/>
    <w:lvl w:ilvl="0" w:tplc="281E55C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2" w15:restartNumberingAfterBreak="0">
    <w:nsid w:val="6F4F7245"/>
    <w:multiLevelType w:val="hybridMultilevel"/>
    <w:tmpl w:val="956496DC"/>
    <w:lvl w:ilvl="0" w:tplc="464A10B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F5C6851"/>
    <w:multiLevelType w:val="hybridMultilevel"/>
    <w:tmpl w:val="F99EDFA6"/>
    <w:lvl w:ilvl="0" w:tplc="28D27E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0EF5C4F"/>
    <w:multiLevelType w:val="hybridMultilevel"/>
    <w:tmpl w:val="25C8DD72"/>
    <w:lvl w:ilvl="0" w:tplc="1C58B0DE">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6D2574"/>
    <w:multiLevelType w:val="hybridMultilevel"/>
    <w:tmpl w:val="3C3E7342"/>
    <w:lvl w:ilvl="0" w:tplc="E9969F3A">
      <w:start w:val="1"/>
      <w:numFmt w:val="lowerLetter"/>
      <w:lvlText w:val="(%1)"/>
      <w:lvlJc w:val="left"/>
      <w:pPr>
        <w:ind w:left="3054"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5A878F8"/>
    <w:multiLevelType w:val="hybridMultilevel"/>
    <w:tmpl w:val="F1588438"/>
    <w:lvl w:ilvl="0" w:tplc="09CE65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63770B1"/>
    <w:multiLevelType w:val="hybridMultilevel"/>
    <w:tmpl w:val="875080D2"/>
    <w:lvl w:ilvl="0" w:tplc="D76CE8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64044AC"/>
    <w:multiLevelType w:val="hybridMultilevel"/>
    <w:tmpl w:val="875080D2"/>
    <w:lvl w:ilvl="0" w:tplc="D76CE8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047DF2"/>
    <w:multiLevelType w:val="hybridMultilevel"/>
    <w:tmpl w:val="E6502A74"/>
    <w:lvl w:ilvl="0" w:tplc="E9969F3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7C6E4E1D"/>
    <w:multiLevelType w:val="hybridMultilevel"/>
    <w:tmpl w:val="B66A726C"/>
    <w:lvl w:ilvl="0" w:tplc="BA4C988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DD10847"/>
    <w:multiLevelType w:val="hybridMultilevel"/>
    <w:tmpl w:val="BDD6306C"/>
    <w:lvl w:ilvl="0" w:tplc="6B2848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1"/>
  </w:num>
  <w:num w:numId="2">
    <w:abstractNumId w:val="31"/>
  </w:num>
  <w:num w:numId="3">
    <w:abstractNumId w:val="1"/>
  </w:num>
  <w:num w:numId="4">
    <w:abstractNumId w:val="23"/>
  </w:num>
  <w:num w:numId="5">
    <w:abstractNumId w:val="32"/>
  </w:num>
  <w:num w:numId="6">
    <w:abstractNumId w:val="41"/>
  </w:num>
  <w:num w:numId="7">
    <w:abstractNumId w:val="30"/>
  </w:num>
  <w:num w:numId="8">
    <w:abstractNumId w:val="28"/>
  </w:num>
  <w:num w:numId="9">
    <w:abstractNumId w:val="8"/>
  </w:num>
  <w:num w:numId="10">
    <w:abstractNumId w:val="14"/>
  </w:num>
  <w:num w:numId="11">
    <w:abstractNumId w:val="2"/>
  </w:num>
  <w:num w:numId="12">
    <w:abstractNumId w:val="12"/>
  </w:num>
  <w:num w:numId="13">
    <w:abstractNumId w:val="20"/>
  </w:num>
  <w:num w:numId="14">
    <w:abstractNumId w:val="9"/>
  </w:num>
  <w:num w:numId="15">
    <w:abstractNumId w:val="0"/>
  </w:num>
  <w:num w:numId="16">
    <w:abstractNumId w:val="18"/>
  </w:num>
  <w:num w:numId="17">
    <w:abstractNumId w:val="10"/>
  </w:num>
  <w:num w:numId="18">
    <w:abstractNumId w:val="33"/>
  </w:num>
  <w:num w:numId="19">
    <w:abstractNumId w:val="36"/>
  </w:num>
  <w:num w:numId="20">
    <w:abstractNumId w:val="24"/>
  </w:num>
  <w:num w:numId="21">
    <w:abstractNumId w:val="6"/>
  </w:num>
  <w:num w:numId="22">
    <w:abstractNumId w:val="17"/>
  </w:num>
  <w:num w:numId="23">
    <w:abstractNumId w:val="29"/>
  </w:num>
  <w:num w:numId="24">
    <w:abstractNumId w:val="13"/>
  </w:num>
  <w:num w:numId="25">
    <w:abstractNumId w:val="21"/>
  </w:num>
  <w:num w:numId="26">
    <w:abstractNumId w:val="26"/>
  </w:num>
  <w:num w:numId="27">
    <w:abstractNumId w:val="35"/>
  </w:num>
  <w:num w:numId="28">
    <w:abstractNumId w:val="39"/>
  </w:num>
  <w:num w:numId="29">
    <w:abstractNumId w:val="38"/>
  </w:num>
  <w:num w:numId="30">
    <w:abstractNumId w:val="4"/>
  </w:num>
  <w:num w:numId="31">
    <w:abstractNumId w:val="34"/>
  </w:num>
  <w:num w:numId="32">
    <w:abstractNumId w:val="3"/>
  </w:num>
  <w:num w:numId="33">
    <w:abstractNumId w:val="40"/>
  </w:num>
  <w:num w:numId="34">
    <w:abstractNumId w:val="25"/>
  </w:num>
  <w:num w:numId="35">
    <w:abstractNumId w:val="37"/>
  </w:num>
  <w:num w:numId="36">
    <w:abstractNumId w:val="16"/>
  </w:num>
  <w:num w:numId="37">
    <w:abstractNumId w:val="5"/>
  </w:num>
  <w:num w:numId="38">
    <w:abstractNumId w:val="22"/>
  </w:num>
  <w:num w:numId="39">
    <w:abstractNumId w:val="15"/>
  </w:num>
  <w:num w:numId="40">
    <w:abstractNumId w:val="27"/>
  </w:num>
  <w:num w:numId="41">
    <w:abstractNumId w:val="19"/>
  </w:num>
  <w:num w:numId="42">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7BD2"/>
    <w:rsid w:val="0000128A"/>
    <w:rsid w:val="00002D9C"/>
    <w:rsid w:val="00003E93"/>
    <w:rsid w:val="000066AC"/>
    <w:rsid w:val="00006C69"/>
    <w:rsid w:val="00015F42"/>
    <w:rsid w:val="0001755A"/>
    <w:rsid w:val="000217D7"/>
    <w:rsid w:val="00026F01"/>
    <w:rsid w:val="00027C4A"/>
    <w:rsid w:val="00033D40"/>
    <w:rsid w:val="0003446B"/>
    <w:rsid w:val="00044E26"/>
    <w:rsid w:val="000518D0"/>
    <w:rsid w:val="0005443F"/>
    <w:rsid w:val="00056B6F"/>
    <w:rsid w:val="00057DC5"/>
    <w:rsid w:val="000601F4"/>
    <w:rsid w:val="000605AE"/>
    <w:rsid w:val="00061A2D"/>
    <w:rsid w:val="000714E3"/>
    <w:rsid w:val="00073526"/>
    <w:rsid w:val="00076C5A"/>
    <w:rsid w:val="000808EE"/>
    <w:rsid w:val="000856B4"/>
    <w:rsid w:val="00085F52"/>
    <w:rsid w:val="0008698D"/>
    <w:rsid w:val="000924FC"/>
    <w:rsid w:val="000A0EAF"/>
    <w:rsid w:val="000A199E"/>
    <w:rsid w:val="000A6C43"/>
    <w:rsid w:val="000A6D2A"/>
    <w:rsid w:val="000A78D2"/>
    <w:rsid w:val="000B1715"/>
    <w:rsid w:val="000B2064"/>
    <w:rsid w:val="000B237F"/>
    <w:rsid w:val="000B4462"/>
    <w:rsid w:val="000C00E8"/>
    <w:rsid w:val="000C41C6"/>
    <w:rsid w:val="000C47D3"/>
    <w:rsid w:val="000C70E3"/>
    <w:rsid w:val="000D412C"/>
    <w:rsid w:val="000F6387"/>
    <w:rsid w:val="000F7487"/>
    <w:rsid w:val="000F7B39"/>
    <w:rsid w:val="00105215"/>
    <w:rsid w:val="0012090B"/>
    <w:rsid w:val="00123565"/>
    <w:rsid w:val="00123A0A"/>
    <w:rsid w:val="00123A75"/>
    <w:rsid w:val="00123D9A"/>
    <w:rsid w:val="001242A8"/>
    <w:rsid w:val="00126346"/>
    <w:rsid w:val="0012708D"/>
    <w:rsid w:val="0013095A"/>
    <w:rsid w:val="00131FDC"/>
    <w:rsid w:val="00135FCB"/>
    <w:rsid w:val="00143D97"/>
    <w:rsid w:val="0015302F"/>
    <w:rsid w:val="00157D7A"/>
    <w:rsid w:val="001677F9"/>
    <w:rsid w:val="0017523C"/>
    <w:rsid w:val="00176190"/>
    <w:rsid w:val="00181227"/>
    <w:rsid w:val="001830EE"/>
    <w:rsid w:val="0018455D"/>
    <w:rsid w:val="001851EE"/>
    <w:rsid w:val="001A06C7"/>
    <w:rsid w:val="001A3A71"/>
    <w:rsid w:val="001A70AB"/>
    <w:rsid w:val="001B00BC"/>
    <w:rsid w:val="001B032B"/>
    <w:rsid w:val="001B0DB2"/>
    <w:rsid w:val="001B45BC"/>
    <w:rsid w:val="001B6426"/>
    <w:rsid w:val="001B7F67"/>
    <w:rsid w:val="001C104F"/>
    <w:rsid w:val="001C1C15"/>
    <w:rsid w:val="001C6E0E"/>
    <w:rsid w:val="001D0AC3"/>
    <w:rsid w:val="001E1767"/>
    <w:rsid w:val="001E5304"/>
    <w:rsid w:val="001E559D"/>
    <w:rsid w:val="001E5A86"/>
    <w:rsid w:val="001F1398"/>
    <w:rsid w:val="001F1B9E"/>
    <w:rsid w:val="001F4E5C"/>
    <w:rsid w:val="001F7FF5"/>
    <w:rsid w:val="00200543"/>
    <w:rsid w:val="002038DD"/>
    <w:rsid w:val="00204280"/>
    <w:rsid w:val="002057C3"/>
    <w:rsid w:val="00207C63"/>
    <w:rsid w:val="00210561"/>
    <w:rsid w:val="00212446"/>
    <w:rsid w:val="002168B3"/>
    <w:rsid w:val="00221EE4"/>
    <w:rsid w:val="00223FD5"/>
    <w:rsid w:val="00224083"/>
    <w:rsid w:val="00226BC5"/>
    <w:rsid w:val="00232965"/>
    <w:rsid w:val="00233AAA"/>
    <w:rsid w:val="00236102"/>
    <w:rsid w:val="002419F7"/>
    <w:rsid w:val="00241C07"/>
    <w:rsid w:val="00242719"/>
    <w:rsid w:val="002514FF"/>
    <w:rsid w:val="00260F49"/>
    <w:rsid w:val="00262E78"/>
    <w:rsid w:val="002769E1"/>
    <w:rsid w:val="00276EF6"/>
    <w:rsid w:val="0028062E"/>
    <w:rsid w:val="002809F8"/>
    <w:rsid w:val="00284C89"/>
    <w:rsid w:val="002852F2"/>
    <w:rsid w:val="00290985"/>
    <w:rsid w:val="00296687"/>
    <w:rsid w:val="002970A4"/>
    <w:rsid w:val="002A1293"/>
    <w:rsid w:val="002A4282"/>
    <w:rsid w:val="002A5EC6"/>
    <w:rsid w:val="002A769C"/>
    <w:rsid w:val="002B5DC7"/>
    <w:rsid w:val="002C39D3"/>
    <w:rsid w:val="002D094D"/>
    <w:rsid w:val="002D473D"/>
    <w:rsid w:val="002E2DDE"/>
    <w:rsid w:val="002E486A"/>
    <w:rsid w:val="002E4CF8"/>
    <w:rsid w:val="002E5FAB"/>
    <w:rsid w:val="002E75DD"/>
    <w:rsid w:val="002F2787"/>
    <w:rsid w:val="00301D4F"/>
    <w:rsid w:val="0030665E"/>
    <w:rsid w:val="00311C37"/>
    <w:rsid w:val="00313B46"/>
    <w:rsid w:val="00316298"/>
    <w:rsid w:val="00326585"/>
    <w:rsid w:val="00332AC6"/>
    <w:rsid w:val="00334440"/>
    <w:rsid w:val="00335439"/>
    <w:rsid w:val="00336685"/>
    <w:rsid w:val="0033783E"/>
    <w:rsid w:val="003435B4"/>
    <w:rsid w:val="0035044B"/>
    <w:rsid w:val="0035073E"/>
    <w:rsid w:val="00353A6D"/>
    <w:rsid w:val="003729A7"/>
    <w:rsid w:val="00373FB2"/>
    <w:rsid w:val="00375E67"/>
    <w:rsid w:val="003856E2"/>
    <w:rsid w:val="003873B2"/>
    <w:rsid w:val="00387F6F"/>
    <w:rsid w:val="00390104"/>
    <w:rsid w:val="00391F74"/>
    <w:rsid w:val="003A1E27"/>
    <w:rsid w:val="003A3DB2"/>
    <w:rsid w:val="003B0343"/>
    <w:rsid w:val="003C1AD9"/>
    <w:rsid w:val="003C4512"/>
    <w:rsid w:val="003C502B"/>
    <w:rsid w:val="003C76BA"/>
    <w:rsid w:val="003D2441"/>
    <w:rsid w:val="003D3B56"/>
    <w:rsid w:val="003D6625"/>
    <w:rsid w:val="003E3266"/>
    <w:rsid w:val="003E47E9"/>
    <w:rsid w:val="003F158A"/>
    <w:rsid w:val="003F5842"/>
    <w:rsid w:val="003F6FB0"/>
    <w:rsid w:val="004026FE"/>
    <w:rsid w:val="0040271A"/>
    <w:rsid w:val="00402A78"/>
    <w:rsid w:val="00407A2A"/>
    <w:rsid w:val="004101EC"/>
    <w:rsid w:val="00414C26"/>
    <w:rsid w:val="004200C1"/>
    <w:rsid w:val="00420D09"/>
    <w:rsid w:val="00426153"/>
    <w:rsid w:val="004276B8"/>
    <w:rsid w:val="00430D51"/>
    <w:rsid w:val="0043520F"/>
    <w:rsid w:val="00435C07"/>
    <w:rsid w:val="0044346D"/>
    <w:rsid w:val="00452318"/>
    <w:rsid w:val="00452A38"/>
    <w:rsid w:val="00452C67"/>
    <w:rsid w:val="00454019"/>
    <w:rsid w:val="00456656"/>
    <w:rsid w:val="00465023"/>
    <w:rsid w:val="00466F5F"/>
    <w:rsid w:val="00470026"/>
    <w:rsid w:val="00470D63"/>
    <w:rsid w:val="00473725"/>
    <w:rsid w:val="00477491"/>
    <w:rsid w:val="00477E86"/>
    <w:rsid w:val="00480C70"/>
    <w:rsid w:val="00482019"/>
    <w:rsid w:val="00482F1D"/>
    <w:rsid w:val="004835EC"/>
    <w:rsid w:val="00483E61"/>
    <w:rsid w:val="00486631"/>
    <w:rsid w:val="00492A70"/>
    <w:rsid w:val="004951EE"/>
    <w:rsid w:val="00497C77"/>
    <w:rsid w:val="004A10DA"/>
    <w:rsid w:val="004A32A7"/>
    <w:rsid w:val="004B5585"/>
    <w:rsid w:val="004B70CD"/>
    <w:rsid w:val="004C3E6D"/>
    <w:rsid w:val="004C7FA7"/>
    <w:rsid w:val="004D1684"/>
    <w:rsid w:val="004D194D"/>
    <w:rsid w:val="004D3C9B"/>
    <w:rsid w:val="004D4405"/>
    <w:rsid w:val="004D503D"/>
    <w:rsid w:val="004D53BC"/>
    <w:rsid w:val="004D60D6"/>
    <w:rsid w:val="004E034E"/>
    <w:rsid w:val="004E375C"/>
    <w:rsid w:val="004E4A23"/>
    <w:rsid w:val="004F0479"/>
    <w:rsid w:val="004F41E8"/>
    <w:rsid w:val="004F7E7F"/>
    <w:rsid w:val="00504AB3"/>
    <w:rsid w:val="00505B17"/>
    <w:rsid w:val="00506C90"/>
    <w:rsid w:val="0050779D"/>
    <w:rsid w:val="00512ED6"/>
    <w:rsid w:val="00513D31"/>
    <w:rsid w:val="00515868"/>
    <w:rsid w:val="005270B8"/>
    <w:rsid w:val="005324BA"/>
    <w:rsid w:val="005337D4"/>
    <w:rsid w:val="00533B81"/>
    <w:rsid w:val="00535B68"/>
    <w:rsid w:val="0054650B"/>
    <w:rsid w:val="005543E6"/>
    <w:rsid w:val="00554EC8"/>
    <w:rsid w:val="005556B0"/>
    <w:rsid w:val="005642D2"/>
    <w:rsid w:val="00565900"/>
    <w:rsid w:val="005709C9"/>
    <w:rsid w:val="00573F2A"/>
    <w:rsid w:val="00575175"/>
    <w:rsid w:val="005857D3"/>
    <w:rsid w:val="00586C1B"/>
    <w:rsid w:val="00593179"/>
    <w:rsid w:val="0059389B"/>
    <w:rsid w:val="0059576C"/>
    <w:rsid w:val="005A1159"/>
    <w:rsid w:val="005A7B4D"/>
    <w:rsid w:val="005B39A3"/>
    <w:rsid w:val="005B65D2"/>
    <w:rsid w:val="005B7633"/>
    <w:rsid w:val="005C41B1"/>
    <w:rsid w:val="005C42AA"/>
    <w:rsid w:val="005C6720"/>
    <w:rsid w:val="005C6970"/>
    <w:rsid w:val="005C74EC"/>
    <w:rsid w:val="005D060D"/>
    <w:rsid w:val="005E0328"/>
    <w:rsid w:val="005E266C"/>
    <w:rsid w:val="005E379A"/>
    <w:rsid w:val="005F4AA2"/>
    <w:rsid w:val="005F733C"/>
    <w:rsid w:val="00601CFF"/>
    <w:rsid w:val="0060402B"/>
    <w:rsid w:val="006046CE"/>
    <w:rsid w:val="00605536"/>
    <w:rsid w:val="006068C4"/>
    <w:rsid w:val="00615DCE"/>
    <w:rsid w:val="006179F3"/>
    <w:rsid w:val="006205BC"/>
    <w:rsid w:val="00621DBD"/>
    <w:rsid w:val="00625FEE"/>
    <w:rsid w:val="00626E93"/>
    <w:rsid w:val="006275B4"/>
    <w:rsid w:val="00633F44"/>
    <w:rsid w:val="0063409C"/>
    <w:rsid w:val="00640F04"/>
    <w:rsid w:val="00643278"/>
    <w:rsid w:val="00645870"/>
    <w:rsid w:val="00651329"/>
    <w:rsid w:val="0065194E"/>
    <w:rsid w:val="006524DD"/>
    <w:rsid w:val="006527BF"/>
    <w:rsid w:val="006565D7"/>
    <w:rsid w:val="006579CE"/>
    <w:rsid w:val="00665CA1"/>
    <w:rsid w:val="00666C68"/>
    <w:rsid w:val="00671776"/>
    <w:rsid w:val="006721C5"/>
    <w:rsid w:val="00672A67"/>
    <w:rsid w:val="00673C02"/>
    <w:rsid w:val="006876CF"/>
    <w:rsid w:val="00692D42"/>
    <w:rsid w:val="0069346F"/>
    <w:rsid w:val="00694BDE"/>
    <w:rsid w:val="00695EC2"/>
    <w:rsid w:val="006A3C9E"/>
    <w:rsid w:val="006A748E"/>
    <w:rsid w:val="006B1C8B"/>
    <w:rsid w:val="006B2018"/>
    <w:rsid w:val="006B327E"/>
    <w:rsid w:val="006B3444"/>
    <w:rsid w:val="006B71DA"/>
    <w:rsid w:val="006B72AF"/>
    <w:rsid w:val="006C042E"/>
    <w:rsid w:val="006C22A8"/>
    <w:rsid w:val="006C30C8"/>
    <w:rsid w:val="006C4944"/>
    <w:rsid w:val="006D11DA"/>
    <w:rsid w:val="006D1577"/>
    <w:rsid w:val="006D1AF5"/>
    <w:rsid w:val="006D71E8"/>
    <w:rsid w:val="006E0E47"/>
    <w:rsid w:val="006E1894"/>
    <w:rsid w:val="006E2249"/>
    <w:rsid w:val="006E5459"/>
    <w:rsid w:val="0070039D"/>
    <w:rsid w:val="00701C39"/>
    <w:rsid w:val="0070263B"/>
    <w:rsid w:val="007028CD"/>
    <w:rsid w:val="00705874"/>
    <w:rsid w:val="007112E2"/>
    <w:rsid w:val="0071242E"/>
    <w:rsid w:val="007145FD"/>
    <w:rsid w:val="007149BB"/>
    <w:rsid w:val="00715952"/>
    <w:rsid w:val="00717A2A"/>
    <w:rsid w:val="0072118C"/>
    <w:rsid w:val="00722FD0"/>
    <w:rsid w:val="00723DFC"/>
    <w:rsid w:val="0073117E"/>
    <w:rsid w:val="00737852"/>
    <w:rsid w:val="00737863"/>
    <w:rsid w:val="00743076"/>
    <w:rsid w:val="0074487B"/>
    <w:rsid w:val="007459EE"/>
    <w:rsid w:val="007524E2"/>
    <w:rsid w:val="00753D12"/>
    <w:rsid w:val="00754794"/>
    <w:rsid w:val="00755E50"/>
    <w:rsid w:val="007657A7"/>
    <w:rsid w:val="00770FB4"/>
    <w:rsid w:val="00771A0B"/>
    <w:rsid w:val="00781B28"/>
    <w:rsid w:val="00781BC2"/>
    <w:rsid w:val="00790A63"/>
    <w:rsid w:val="00794CFC"/>
    <w:rsid w:val="007959D3"/>
    <w:rsid w:val="0079676E"/>
    <w:rsid w:val="00797574"/>
    <w:rsid w:val="007A3F63"/>
    <w:rsid w:val="007A497F"/>
    <w:rsid w:val="007A58D5"/>
    <w:rsid w:val="007B0104"/>
    <w:rsid w:val="007B0A7A"/>
    <w:rsid w:val="007B1D50"/>
    <w:rsid w:val="007B219D"/>
    <w:rsid w:val="007B6C42"/>
    <w:rsid w:val="007B7E2B"/>
    <w:rsid w:val="007C36DA"/>
    <w:rsid w:val="007C62F2"/>
    <w:rsid w:val="007D0FA7"/>
    <w:rsid w:val="007D7CA7"/>
    <w:rsid w:val="007E5E8B"/>
    <w:rsid w:val="007F13FD"/>
    <w:rsid w:val="007F1A82"/>
    <w:rsid w:val="007F2CE0"/>
    <w:rsid w:val="007F583A"/>
    <w:rsid w:val="00800F28"/>
    <w:rsid w:val="00801D6C"/>
    <w:rsid w:val="00806677"/>
    <w:rsid w:val="0080708B"/>
    <w:rsid w:val="00810773"/>
    <w:rsid w:val="00811EAC"/>
    <w:rsid w:val="0081228A"/>
    <w:rsid w:val="008127A6"/>
    <w:rsid w:val="00815BC0"/>
    <w:rsid w:val="00815CCD"/>
    <w:rsid w:val="00820811"/>
    <w:rsid w:val="008230E9"/>
    <w:rsid w:val="00830394"/>
    <w:rsid w:val="0083371A"/>
    <w:rsid w:val="00834D31"/>
    <w:rsid w:val="008350D5"/>
    <w:rsid w:val="008419A1"/>
    <w:rsid w:val="00843FED"/>
    <w:rsid w:val="00847BD2"/>
    <w:rsid w:val="00847E59"/>
    <w:rsid w:val="008536D1"/>
    <w:rsid w:val="00867850"/>
    <w:rsid w:val="00870720"/>
    <w:rsid w:val="008717E4"/>
    <w:rsid w:val="00876855"/>
    <w:rsid w:val="00877277"/>
    <w:rsid w:val="00880A97"/>
    <w:rsid w:val="00887089"/>
    <w:rsid w:val="00887DB1"/>
    <w:rsid w:val="00892A28"/>
    <w:rsid w:val="0089355E"/>
    <w:rsid w:val="008A2D6D"/>
    <w:rsid w:val="008A4B74"/>
    <w:rsid w:val="008A4C9C"/>
    <w:rsid w:val="008A6568"/>
    <w:rsid w:val="008A6AAD"/>
    <w:rsid w:val="008A7731"/>
    <w:rsid w:val="008B39F0"/>
    <w:rsid w:val="008C2349"/>
    <w:rsid w:val="008C35C7"/>
    <w:rsid w:val="008C5B43"/>
    <w:rsid w:val="008C69F4"/>
    <w:rsid w:val="008C7937"/>
    <w:rsid w:val="008C7A39"/>
    <w:rsid w:val="008D1AD0"/>
    <w:rsid w:val="008D62A0"/>
    <w:rsid w:val="008E4AE6"/>
    <w:rsid w:val="008E55F2"/>
    <w:rsid w:val="008F01A7"/>
    <w:rsid w:val="008F1199"/>
    <w:rsid w:val="008F161D"/>
    <w:rsid w:val="008F268E"/>
    <w:rsid w:val="008F5298"/>
    <w:rsid w:val="00901A7D"/>
    <w:rsid w:val="009034D9"/>
    <w:rsid w:val="009207BC"/>
    <w:rsid w:val="009211D2"/>
    <w:rsid w:val="0092149E"/>
    <w:rsid w:val="009249E8"/>
    <w:rsid w:val="009339A5"/>
    <w:rsid w:val="00937972"/>
    <w:rsid w:val="009406AF"/>
    <w:rsid w:val="0094494F"/>
    <w:rsid w:val="00947289"/>
    <w:rsid w:val="009513B8"/>
    <w:rsid w:val="009516B8"/>
    <w:rsid w:val="0095350C"/>
    <w:rsid w:val="00962A27"/>
    <w:rsid w:val="00963CA5"/>
    <w:rsid w:val="00965582"/>
    <w:rsid w:val="00967535"/>
    <w:rsid w:val="00967994"/>
    <w:rsid w:val="00967E04"/>
    <w:rsid w:val="009727E3"/>
    <w:rsid w:val="00974B78"/>
    <w:rsid w:val="00975C42"/>
    <w:rsid w:val="0097626B"/>
    <w:rsid w:val="009834F5"/>
    <w:rsid w:val="0098387C"/>
    <w:rsid w:val="009847AD"/>
    <w:rsid w:val="00992516"/>
    <w:rsid w:val="00993739"/>
    <w:rsid w:val="009958B2"/>
    <w:rsid w:val="009B054D"/>
    <w:rsid w:val="009B1A19"/>
    <w:rsid w:val="009B1C62"/>
    <w:rsid w:val="009B7500"/>
    <w:rsid w:val="009C2230"/>
    <w:rsid w:val="009C3A3B"/>
    <w:rsid w:val="009C4503"/>
    <w:rsid w:val="009D34A7"/>
    <w:rsid w:val="009D3731"/>
    <w:rsid w:val="009E5C0D"/>
    <w:rsid w:val="009F1CEB"/>
    <w:rsid w:val="009F448D"/>
    <w:rsid w:val="009F62AC"/>
    <w:rsid w:val="009F7B22"/>
    <w:rsid w:val="009F7E56"/>
    <w:rsid w:val="00A0029C"/>
    <w:rsid w:val="00A00A31"/>
    <w:rsid w:val="00A033E2"/>
    <w:rsid w:val="00A06F35"/>
    <w:rsid w:val="00A0716A"/>
    <w:rsid w:val="00A07B26"/>
    <w:rsid w:val="00A07F60"/>
    <w:rsid w:val="00A126AC"/>
    <w:rsid w:val="00A14E49"/>
    <w:rsid w:val="00A201A6"/>
    <w:rsid w:val="00A2348F"/>
    <w:rsid w:val="00A23683"/>
    <w:rsid w:val="00A24082"/>
    <w:rsid w:val="00A2653D"/>
    <w:rsid w:val="00A2656B"/>
    <w:rsid w:val="00A30E34"/>
    <w:rsid w:val="00A320C5"/>
    <w:rsid w:val="00A35F82"/>
    <w:rsid w:val="00A37EBC"/>
    <w:rsid w:val="00A41E3D"/>
    <w:rsid w:val="00A432D3"/>
    <w:rsid w:val="00A504A7"/>
    <w:rsid w:val="00A52FD1"/>
    <w:rsid w:val="00A55305"/>
    <w:rsid w:val="00A5558F"/>
    <w:rsid w:val="00A5610B"/>
    <w:rsid w:val="00A60177"/>
    <w:rsid w:val="00A67F77"/>
    <w:rsid w:val="00A77103"/>
    <w:rsid w:val="00A833B7"/>
    <w:rsid w:val="00A8535E"/>
    <w:rsid w:val="00A87FEC"/>
    <w:rsid w:val="00A9149E"/>
    <w:rsid w:val="00A94808"/>
    <w:rsid w:val="00A9770B"/>
    <w:rsid w:val="00AB00B2"/>
    <w:rsid w:val="00AB2044"/>
    <w:rsid w:val="00AB2728"/>
    <w:rsid w:val="00AB3F16"/>
    <w:rsid w:val="00AB5026"/>
    <w:rsid w:val="00AC0761"/>
    <w:rsid w:val="00AC1CEF"/>
    <w:rsid w:val="00AC667E"/>
    <w:rsid w:val="00AD3899"/>
    <w:rsid w:val="00AD6366"/>
    <w:rsid w:val="00AE1287"/>
    <w:rsid w:val="00AE1548"/>
    <w:rsid w:val="00AF0319"/>
    <w:rsid w:val="00AF12C4"/>
    <w:rsid w:val="00AF7D9D"/>
    <w:rsid w:val="00B04F18"/>
    <w:rsid w:val="00B05BC9"/>
    <w:rsid w:val="00B178D9"/>
    <w:rsid w:val="00B27708"/>
    <w:rsid w:val="00B365D5"/>
    <w:rsid w:val="00B40A91"/>
    <w:rsid w:val="00B41301"/>
    <w:rsid w:val="00B41972"/>
    <w:rsid w:val="00B453AB"/>
    <w:rsid w:val="00B47501"/>
    <w:rsid w:val="00B520AA"/>
    <w:rsid w:val="00B53224"/>
    <w:rsid w:val="00B53D4D"/>
    <w:rsid w:val="00B55252"/>
    <w:rsid w:val="00B577BB"/>
    <w:rsid w:val="00B60CF6"/>
    <w:rsid w:val="00B62635"/>
    <w:rsid w:val="00B62E06"/>
    <w:rsid w:val="00B73173"/>
    <w:rsid w:val="00B74FFA"/>
    <w:rsid w:val="00B75A2E"/>
    <w:rsid w:val="00B76ADD"/>
    <w:rsid w:val="00B85440"/>
    <w:rsid w:val="00B85CAC"/>
    <w:rsid w:val="00B87EEE"/>
    <w:rsid w:val="00B90E83"/>
    <w:rsid w:val="00B90E86"/>
    <w:rsid w:val="00B94F56"/>
    <w:rsid w:val="00BA2718"/>
    <w:rsid w:val="00BB5168"/>
    <w:rsid w:val="00BB78F9"/>
    <w:rsid w:val="00BC3625"/>
    <w:rsid w:val="00BD3FBD"/>
    <w:rsid w:val="00BD4E2F"/>
    <w:rsid w:val="00BD683A"/>
    <w:rsid w:val="00BE2910"/>
    <w:rsid w:val="00BE4C20"/>
    <w:rsid w:val="00BF4956"/>
    <w:rsid w:val="00BF777D"/>
    <w:rsid w:val="00C003D9"/>
    <w:rsid w:val="00C050A3"/>
    <w:rsid w:val="00C05698"/>
    <w:rsid w:val="00C14BC3"/>
    <w:rsid w:val="00C23EC0"/>
    <w:rsid w:val="00C2478B"/>
    <w:rsid w:val="00C30C34"/>
    <w:rsid w:val="00C33ECB"/>
    <w:rsid w:val="00C368EA"/>
    <w:rsid w:val="00C36EDE"/>
    <w:rsid w:val="00C378B3"/>
    <w:rsid w:val="00C46EBD"/>
    <w:rsid w:val="00C50B6E"/>
    <w:rsid w:val="00C540CD"/>
    <w:rsid w:val="00C63796"/>
    <w:rsid w:val="00C737BA"/>
    <w:rsid w:val="00C75125"/>
    <w:rsid w:val="00C754B2"/>
    <w:rsid w:val="00C77685"/>
    <w:rsid w:val="00C85BB0"/>
    <w:rsid w:val="00C86FCC"/>
    <w:rsid w:val="00C91D9F"/>
    <w:rsid w:val="00C9222D"/>
    <w:rsid w:val="00C94AF5"/>
    <w:rsid w:val="00C962EA"/>
    <w:rsid w:val="00C96E6F"/>
    <w:rsid w:val="00CA35EB"/>
    <w:rsid w:val="00CA7805"/>
    <w:rsid w:val="00CA798F"/>
    <w:rsid w:val="00CC0462"/>
    <w:rsid w:val="00CC2EA0"/>
    <w:rsid w:val="00CC4E2F"/>
    <w:rsid w:val="00CD33C4"/>
    <w:rsid w:val="00CE20EB"/>
    <w:rsid w:val="00CE4EE1"/>
    <w:rsid w:val="00CF0176"/>
    <w:rsid w:val="00CF231C"/>
    <w:rsid w:val="00D01105"/>
    <w:rsid w:val="00D13704"/>
    <w:rsid w:val="00D1505A"/>
    <w:rsid w:val="00D25216"/>
    <w:rsid w:val="00D26659"/>
    <w:rsid w:val="00D31DEA"/>
    <w:rsid w:val="00D36CC3"/>
    <w:rsid w:val="00D36EB4"/>
    <w:rsid w:val="00D41717"/>
    <w:rsid w:val="00D422A1"/>
    <w:rsid w:val="00D44C13"/>
    <w:rsid w:val="00D503DA"/>
    <w:rsid w:val="00D62BE8"/>
    <w:rsid w:val="00D6418C"/>
    <w:rsid w:val="00D65461"/>
    <w:rsid w:val="00D65D68"/>
    <w:rsid w:val="00D72935"/>
    <w:rsid w:val="00D820B4"/>
    <w:rsid w:val="00D90087"/>
    <w:rsid w:val="00D912C7"/>
    <w:rsid w:val="00D94598"/>
    <w:rsid w:val="00D96294"/>
    <w:rsid w:val="00DA1BF3"/>
    <w:rsid w:val="00DA30F5"/>
    <w:rsid w:val="00DB41A3"/>
    <w:rsid w:val="00DC36B9"/>
    <w:rsid w:val="00DC4634"/>
    <w:rsid w:val="00DC68EF"/>
    <w:rsid w:val="00DC6BB3"/>
    <w:rsid w:val="00DD1884"/>
    <w:rsid w:val="00DE11E5"/>
    <w:rsid w:val="00DE2AC5"/>
    <w:rsid w:val="00DE35F1"/>
    <w:rsid w:val="00DE5284"/>
    <w:rsid w:val="00DF0A7A"/>
    <w:rsid w:val="00DF37D9"/>
    <w:rsid w:val="00DF6019"/>
    <w:rsid w:val="00DF6EC4"/>
    <w:rsid w:val="00E03D2B"/>
    <w:rsid w:val="00E04378"/>
    <w:rsid w:val="00E06818"/>
    <w:rsid w:val="00E07A23"/>
    <w:rsid w:val="00E13B73"/>
    <w:rsid w:val="00E2343A"/>
    <w:rsid w:val="00E25228"/>
    <w:rsid w:val="00E27709"/>
    <w:rsid w:val="00E3165B"/>
    <w:rsid w:val="00E32C91"/>
    <w:rsid w:val="00E4064A"/>
    <w:rsid w:val="00E45942"/>
    <w:rsid w:val="00E46756"/>
    <w:rsid w:val="00E50052"/>
    <w:rsid w:val="00E521E7"/>
    <w:rsid w:val="00E564A8"/>
    <w:rsid w:val="00E604A8"/>
    <w:rsid w:val="00E61C98"/>
    <w:rsid w:val="00E620A0"/>
    <w:rsid w:val="00E66408"/>
    <w:rsid w:val="00E75628"/>
    <w:rsid w:val="00E81325"/>
    <w:rsid w:val="00E92053"/>
    <w:rsid w:val="00E96682"/>
    <w:rsid w:val="00E966B0"/>
    <w:rsid w:val="00EA0AE2"/>
    <w:rsid w:val="00EA24B6"/>
    <w:rsid w:val="00EA3FE3"/>
    <w:rsid w:val="00EB39BA"/>
    <w:rsid w:val="00EB6F98"/>
    <w:rsid w:val="00EC388C"/>
    <w:rsid w:val="00EC554E"/>
    <w:rsid w:val="00ED064E"/>
    <w:rsid w:val="00ED0F9A"/>
    <w:rsid w:val="00ED267D"/>
    <w:rsid w:val="00EE02D9"/>
    <w:rsid w:val="00EE2218"/>
    <w:rsid w:val="00EE2A9D"/>
    <w:rsid w:val="00EE45A4"/>
    <w:rsid w:val="00EE70AC"/>
    <w:rsid w:val="00EF1619"/>
    <w:rsid w:val="00EF4582"/>
    <w:rsid w:val="00EF6575"/>
    <w:rsid w:val="00F0319D"/>
    <w:rsid w:val="00F048CA"/>
    <w:rsid w:val="00F04BDA"/>
    <w:rsid w:val="00F120AF"/>
    <w:rsid w:val="00F1258B"/>
    <w:rsid w:val="00F23F7E"/>
    <w:rsid w:val="00F24B43"/>
    <w:rsid w:val="00F25B20"/>
    <w:rsid w:val="00F264AA"/>
    <w:rsid w:val="00F325E0"/>
    <w:rsid w:val="00F32C28"/>
    <w:rsid w:val="00F34B8B"/>
    <w:rsid w:val="00F402B0"/>
    <w:rsid w:val="00F44719"/>
    <w:rsid w:val="00F50718"/>
    <w:rsid w:val="00F549A2"/>
    <w:rsid w:val="00F60DC1"/>
    <w:rsid w:val="00F60FF9"/>
    <w:rsid w:val="00F632B0"/>
    <w:rsid w:val="00F63441"/>
    <w:rsid w:val="00F65A5F"/>
    <w:rsid w:val="00F675F2"/>
    <w:rsid w:val="00F72958"/>
    <w:rsid w:val="00F77207"/>
    <w:rsid w:val="00F83B23"/>
    <w:rsid w:val="00F84276"/>
    <w:rsid w:val="00F85FFB"/>
    <w:rsid w:val="00F864A3"/>
    <w:rsid w:val="00F908C4"/>
    <w:rsid w:val="00F9155E"/>
    <w:rsid w:val="00F9566B"/>
    <w:rsid w:val="00FB241E"/>
    <w:rsid w:val="00FB3AD4"/>
    <w:rsid w:val="00FB3AEE"/>
    <w:rsid w:val="00FB5833"/>
    <w:rsid w:val="00FB67D6"/>
    <w:rsid w:val="00FC519B"/>
    <w:rsid w:val="00FC5FE6"/>
    <w:rsid w:val="00FC6538"/>
    <w:rsid w:val="00FD1D7A"/>
    <w:rsid w:val="00FD66B0"/>
    <w:rsid w:val="00FD7B35"/>
    <w:rsid w:val="00FE2EA0"/>
    <w:rsid w:val="00FF0284"/>
    <w:rsid w:val="00FF114A"/>
    <w:rsid w:val="00FF2A87"/>
    <w:rsid w:val="00FF5D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956D0-5746-45A5-8D3E-C4B3A740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link w:val="OdstavekseznamaZnak"/>
    <w:uiPriority w:val="34"/>
    <w:qFormat/>
    <w:rsid w:val="00847BD2"/>
    <w:pPr>
      <w:ind w:left="720"/>
      <w:contextualSpacing/>
    </w:pPr>
  </w:style>
  <w:style w:type="paragraph" w:customStyle="1" w:styleId="Default">
    <w:name w:val="Default"/>
    <w:rsid w:val="001C1C15"/>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9C4503"/>
    <w:pPr>
      <w:tabs>
        <w:tab w:val="center" w:pos="4536"/>
        <w:tab w:val="right" w:pos="9072"/>
      </w:tabs>
    </w:pPr>
  </w:style>
  <w:style w:type="character" w:customStyle="1" w:styleId="GlavaZnak">
    <w:name w:val="Glava Znak"/>
    <w:basedOn w:val="Privzetapisavaodstavka"/>
    <w:link w:val="Glava"/>
    <w:uiPriority w:val="99"/>
    <w:rsid w:val="009C4503"/>
    <w:rPr>
      <w:rFonts w:ascii="Times New Roman" w:hAnsi="Times New Roman" w:cs="Times New Roman"/>
    </w:rPr>
  </w:style>
  <w:style w:type="paragraph" w:styleId="Noga">
    <w:name w:val="footer"/>
    <w:basedOn w:val="Navaden"/>
    <w:link w:val="NogaZnak"/>
    <w:uiPriority w:val="99"/>
    <w:unhideWhenUsed/>
    <w:rsid w:val="009C4503"/>
    <w:pPr>
      <w:tabs>
        <w:tab w:val="center" w:pos="4536"/>
        <w:tab w:val="right" w:pos="9072"/>
      </w:tabs>
    </w:pPr>
  </w:style>
  <w:style w:type="character" w:customStyle="1" w:styleId="NogaZnak">
    <w:name w:val="Noga Znak"/>
    <w:basedOn w:val="Privzetapisavaodstavka"/>
    <w:link w:val="Noga"/>
    <w:uiPriority w:val="99"/>
    <w:rsid w:val="009C4503"/>
    <w:rPr>
      <w:rFonts w:ascii="Times New Roman" w:hAnsi="Times New Roman" w:cs="Times New Roman"/>
    </w:rPr>
  </w:style>
  <w:style w:type="character" w:styleId="Hiperpovezava">
    <w:name w:val="Hyperlink"/>
    <w:basedOn w:val="Privzetapisavaodstavka"/>
    <w:uiPriority w:val="99"/>
    <w:unhideWhenUsed/>
    <w:rsid w:val="00694BDE"/>
    <w:rPr>
      <w:rFonts w:ascii="Times New Roman" w:hAnsi="Times New Roman" w:cs="Times New Roman" w:hint="default"/>
      <w:color w:val="0000FF"/>
      <w:u w:val="single"/>
    </w:rPr>
  </w:style>
  <w:style w:type="paragraph" w:styleId="Pripombabesedilo">
    <w:name w:val="annotation text"/>
    <w:basedOn w:val="Navaden"/>
    <w:link w:val="PripombabesediloZnak"/>
    <w:uiPriority w:val="99"/>
    <w:semiHidden/>
    <w:unhideWhenUsed/>
    <w:rsid w:val="00694BDE"/>
    <w:pPr>
      <w:jc w:val="both"/>
    </w:pPr>
    <w:rPr>
      <w:rFonts w:ascii="SL Dutch" w:eastAsia="Times New Roman" w:hAnsi="SL Dutch"/>
      <w:sz w:val="20"/>
      <w:szCs w:val="20"/>
      <w:lang w:val="en-US" w:eastAsia="sl-SI"/>
    </w:rPr>
  </w:style>
  <w:style w:type="character" w:customStyle="1" w:styleId="PripombabesediloZnak">
    <w:name w:val="Pripomba – besedilo Znak"/>
    <w:basedOn w:val="Privzetapisavaodstavka"/>
    <w:link w:val="Pripombabesedilo"/>
    <w:uiPriority w:val="99"/>
    <w:semiHidden/>
    <w:rsid w:val="00694BDE"/>
    <w:rPr>
      <w:rFonts w:ascii="SL Dutch" w:eastAsia="Times New Roman" w:hAnsi="SL Dutch" w:cs="Times New Roman"/>
      <w:sz w:val="20"/>
      <w:szCs w:val="20"/>
      <w:lang w:val="en-US" w:eastAsia="sl-SI"/>
    </w:rPr>
  </w:style>
  <w:style w:type="paragraph" w:styleId="Besedilooblaka">
    <w:name w:val="Balloon Text"/>
    <w:basedOn w:val="Navaden"/>
    <w:link w:val="BesedilooblakaZnak"/>
    <w:uiPriority w:val="99"/>
    <w:semiHidden/>
    <w:unhideWhenUsed/>
    <w:rsid w:val="00FC653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6538"/>
    <w:rPr>
      <w:rFonts w:ascii="Tahoma" w:hAnsi="Tahoma" w:cs="Tahoma"/>
      <w:sz w:val="16"/>
      <w:szCs w:val="16"/>
    </w:rPr>
  </w:style>
  <w:style w:type="character" w:customStyle="1" w:styleId="hps">
    <w:name w:val="hps"/>
    <w:basedOn w:val="Privzetapisavaodstavka"/>
    <w:rsid w:val="00FC6538"/>
  </w:style>
  <w:style w:type="paragraph" w:customStyle="1" w:styleId="doc-ti2">
    <w:name w:val="doc-ti2"/>
    <w:basedOn w:val="Navaden"/>
    <w:rsid w:val="00A9770B"/>
    <w:pPr>
      <w:spacing w:before="160" w:after="80" w:line="312" w:lineRule="atLeast"/>
      <w:jc w:val="center"/>
    </w:pPr>
    <w:rPr>
      <w:rFonts w:eastAsia="Times New Roman"/>
      <w:b/>
      <w:bCs/>
      <w:sz w:val="24"/>
      <w:szCs w:val="24"/>
      <w:lang w:eastAsia="sl-SI"/>
    </w:rPr>
  </w:style>
  <w:style w:type="character" w:styleId="Pripombasklic">
    <w:name w:val="annotation reference"/>
    <w:basedOn w:val="Privzetapisavaodstavka"/>
    <w:uiPriority w:val="99"/>
    <w:semiHidden/>
    <w:unhideWhenUsed/>
    <w:rsid w:val="00820811"/>
    <w:rPr>
      <w:sz w:val="16"/>
      <w:szCs w:val="16"/>
    </w:rPr>
  </w:style>
  <w:style w:type="character" w:styleId="SledenaHiperpovezava">
    <w:name w:val="FollowedHyperlink"/>
    <w:basedOn w:val="Privzetapisavaodstavka"/>
    <w:uiPriority w:val="99"/>
    <w:semiHidden/>
    <w:unhideWhenUsed/>
    <w:rsid w:val="00F60FF9"/>
    <w:rPr>
      <w:color w:val="800080" w:themeColor="followedHyperlink"/>
      <w:u w:val="single"/>
    </w:rPr>
  </w:style>
  <w:style w:type="paragraph" w:styleId="Zadevapripombe">
    <w:name w:val="annotation subject"/>
    <w:basedOn w:val="Pripombabesedilo"/>
    <w:next w:val="Pripombabesedilo"/>
    <w:link w:val="ZadevapripombeZnak"/>
    <w:uiPriority w:val="99"/>
    <w:semiHidden/>
    <w:unhideWhenUsed/>
    <w:rsid w:val="00420D09"/>
    <w:pPr>
      <w:jc w:val="left"/>
    </w:pPr>
    <w:rPr>
      <w:rFonts w:ascii="Times New Roman" w:eastAsiaTheme="minorHAnsi" w:hAnsi="Times New Roman"/>
      <w:b/>
      <w:bCs/>
      <w:lang w:val="sl-SI" w:eastAsia="en-US"/>
    </w:rPr>
  </w:style>
  <w:style w:type="character" w:customStyle="1" w:styleId="ZadevapripombeZnak">
    <w:name w:val="Zadeva pripombe Znak"/>
    <w:basedOn w:val="PripombabesediloZnak"/>
    <w:link w:val="Zadevapripombe"/>
    <w:uiPriority w:val="99"/>
    <w:semiHidden/>
    <w:rsid w:val="00420D09"/>
    <w:rPr>
      <w:rFonts w:ascii="Times New Roman" w:eastAsia="Times New Roman" w:hAnsi="Times New Roman" w:cs="Times New Roman"/>
      <w:b/>
      <w:bCs/>
      <w:sz w:val="20"/>
      <w:szCs w:val="20"/>
      <w:lang w:val="en-US" w:eastAsia="sl-SI"/>
    </w:rPr>
  </w:style>
  <w:style w:type="character" w:customStyle="1" w:styleId="OdstavekseznamaZnak">
    <w:name w:val="Odstavek seznama Znak"/>
    <w:link w:val="Odstavekseznama"/>
    <w:uiPriority w:val="34"/>
    <w:locked/>
    <w:rsid w:val="00AB20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3636">
      <w:bodyDiv w:val="1"/>
      <w:marLeft w:val="0"/>
      <w:marRight w:val="0"/>
      <w:marTop w:val="0"/>
      <w:marBottom w:val="0"/>
      <w:divBdr>
        <w:top w:val="none" w:sz="0" w:space="0" w:color="auto"/>
        <w:left w:val="none" w:sz="0" w:space="0" w:color="auto"/>
        <w:bottom w:val="none" w:sz="0" w:space="0" w:color="auto"/>
        <w:right w:val="none" w:sz="0" w:space="0" w:color="auto"/>
      </w:divBdr>
    </w:div>
    <w:div w:id="609967745">
      <w:bodyDiv w:val="1"/>
      <w:marLeft w:val="0"/>
      <w:marRight w:val="0"/>
      <w:marTop w:val="0"/>
      <w:marBottom w:val="0"/>
      <w:divBdr>
        <w:top w:val="none" w:sz="0" w:space="0" w:color="auto"/>
        <w:left w:val="none" w:sz="0" w:space="0" w:color="auto"/>
        <w:bottom w:val="none" w:sz="0" w:space="0" w:color="auto"/>
        <w:right w:val="none" w:sz="0" w:space="0" w:color="auto"/>
      </w:divBdr>
      <w:divsChild>
        <w:div w:id="2063093846">
          <w:marLeft w:val="0"/>
          <w:marRight w:val="0"/>
          <w:marTop w:val="0"/>
          <w:marBottom w:val="0"/>
          <w:divBdr>
            <w:top w:val="none" w:sz="0" w:space="0" w:color="auto"/>
            <w:left w:val="none" w:sz="0" w:space="0" w:color="auto"/>
            <w:bottom w:val="none" w:sz="0" w:space="0" w:color="auto"/>
            <w:right w:val="none" w:sz="0" w:space="0" w:color="auto"/>
          </w:divBdr>
          <w:divsChild>
            <w:div w:id="1150362309">
              <w:marLeft w:val="0"/>
              <w:marRight w:val="0"/>
              <w:marTop w:val="0"/>
              <w:marBottom w:val="0"/>
              <w:divBdr>
                <w:top w:val="none" w:sz="0" w:space="0" w:color="auto"/>
                <w:left w:val="none" w:sz="0" w:space="0" w:color="auto"/>
                <w:bottom w:val="none" w:sz="0" w:space="0" w:color="auto"/>
                <w:right w:val="none" w:sz="0" w:space="0" w:color="auto"/>
              </w:divBdr>
              <w:divsChild>
                <w:div w:id="27610509">
                  <w:marLeft w:val="0"/>
                  <w:marRight w:val="0"/>
                  <w:marTop w:val="0"/>
                  <w:marBottom w:val="0"/>
                  <w:divBdr>
                    <w:top w:val="none" w:sz="0" w:space="0" w:color="auto"/>
                    <w:left w:val="none" w:sz="0" w:space="0" w:color="auto"/>
                    <w:bottom w:val="none" w:sz="0" w:space="0" w:color="auto"/>
                    <w:right w:val="none" w:sz="0" w:space="0" w:color="auto"/>
                  </w:divBdr>
                  <w:divsChild>
                    <w:div w:id="1974166031">
                      <w:marLeft w:val="1"/>
                      <w:marRight w:val="1"/>
                      <w:marTop w:val="0"/>
                      <w:marBottom w:val="0"/>
                      <w:divBdr>
                        <w:top w:val="none" w:sz="0" w:space="0" w:color="auto"/>
                        <w:left w:val="none" w:sz="0" w:space="0" w:color="auto"/>
                        <w:bottom w:val="none" w:sz="0" w:space="0" w:color="auto"/>
                        <w:right w:val="none" w:sz="0" w:space="0" w:color="auto"/>
                      </w:divBdr>
                      <w:divsChild>
                        <w:div w:id="134685404">
                          <w:marLeft w:val="0"/>
                          <w:marRight w:val="0"/>
                          <w:marTop w:val="0"/>
                          <w:marBottom w:val="0"/>
                          <w:divBdr>
                            <w:top w:val="none" w:sz="0" w:space="0" w:color="auto"/>
                            <w:left w:val="none" w:sz="0" w:space="0" w:color="auto"/>
                            <w:bottom w:val="none" w:sz="0" w:space="0" w:color="auto"/>
                            <w:right w:val="none" w:sz="0" w:space="0" w:color="auto"/>
                          </w:divBdr>
                          <w:divsChild>
                            <w:div w:id="147869498">
                              <w:marLeft w:val="0"/>
                              <w:marRight w:val="0"/>
                              <w:marTop w:val="0"/>
                              <w:marBottom w:val="360"/>
                              <w:divBdr>
                                <w:top w:val="none" w:sz="0" w:space="0" w:color="auto"/>
                                <w:left w:val="none" w:sz="0" w:space="0" w:color="auto"/>
                                <w:bottom w:val="none" w:sz="0" w:space="0" w:color="auto"/>
                                <w:right w:val="none" w:sz="0" w:space="0" w:color="auto"/>
                              </w:divBdr>
                              <w:divsChild>
                                <w:div w:id="2041855284">
                                  <w:marLeft w:val="0"/>
                                  <w:marRight w:val="0"/>
                                  <w:marTop w:val="0"/>
                                  <w:marBottom w:val="0"/>
                                  <w:divBdr>
                                    <w:top w:val="none" w:sz="0" w:space="0" w:color="auto"/>
                                    <w:left w:val="none" w:sz="0" w:space="0" w:color="auto"/>
                                    <w:bottom w:val="none" w:sz="0" w:space="0" w:color="auto"/>
                                    <w:right w:val="none" w:sz="0" w:space="0" w:color="auto"/>
                                  </w:divBdr>
                                  <w:divsChild>
                                    <w:div w:id="207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427906">
      <w:bodyDiv w:val="1"/>
      <w:marLeft w:val="0"/>
      <w:marRight w:val="0"/>
      <w:marTop w:val="0"/>
      <w:marBottom w:val="0"/>
      <w:divBdr>
        <w:top w:val="none" w:sz="0" w:space="0" w:color="auto"/>
        <w:left w:val="none" w:sz="0" w:space="0" w:color="auto"/>
        <w:bottom w:val="none" w:sz="0" w:space="0" w:color="auto"/>
        <w:right w:val="none" w:sz="0" w:space="0" w:color="auto"/>
      </w:divBdr>
      <w:divsChild>
        <w:div w:id="2059426623">
          <w:marLeft w:val="0"/>
          <w:marRight w:val="0"/>
          <w:marTop w:val="0"/>
          <w:marBottom w:val="0"/>
          <w:divBdr>
            <w:top w:val="none" w:sz="0" w:space="0" w:color="auto"/>
            <w:left w:val="none" w:sz="0" w:space="0" w:color="auto"/>
            <w:bottom w:val="none" w:sz="0" w:space="0" w:color="auto"/>
            <w:right w:val="none" w:sz="0" w:space="0" w:color="auto"/>
          </w:divBdr>
          <w:divsChild>
            <w:div w:id="2076509751">
              <w:marLeft w:val="0"/>
              <w:marRight w:val="0"/>
              <w:marTop w:val="0"/>
              <w:marBottom w:val="0"/>
              <w:divBdr>
                <w:top w:val="none" w:sz="0" w:space="0" w:color="auto"/>
                <w:left w:val="none" w:sz="0" w:space="0" w:color="auto"/>
                <w:bottom w:val="none" w:sz="0" w:space="0" w:color="auto"/>
                <w:right w:val="none" w:sz="0" w:space="0" w:color="auto"/>
              </w:divBdr>
              <w:divsChild>
                <w:div w:id="1979526540">
                  <w:marLeft w:val="0"/>
                  <w:marRight w:val="0"/>
                  <w:marTop w:val="0"/>
                  <w:marBottom w:val="0"/>
                  <w:divBdr>
                    <w:top w:val="none" w:sz="0" w:space="0" w:color="auto"/>
                    <w:left w:val="none" w:sz="0" w:space="0" w:color="auto"/>
                    <w:bottom w:val="none" w:sz="0" w:space="0" w:color="auto"/>
                    <w:right w:val="none" w:sz="0" w:space="0" w:color="auto"/>
                  </w:divBdr>
                  <w:divsChild>
                    <w:div w:id="1118254770">
                      <w:marLeft w:val="1"/>
                      <w:marRight w:val="1"/>
                      <w:marTop w:val="0"/>
                      <w:marBottom w:val="0"/>
                      <w:divBdr>
                        <w:top w:val="none" w:sz="0" w:space="0" w:color="auto"/>
                        <w:left w:val="none" w:sz="0" w:space="0" w:color="auto"/>
                        <w:bottom w:val="none" w:sz="0" w:space="0" w:color="auto"/>
                        <w:right w:val="none" w:sz="0" w:space="0" w:color="auto"/>
                      </w:divBdr>
                      <w:divsChild>
                        <w:div w:id="819538041">
                          <w:marLeft w:val="0"/>
                          <w:marRight w:val="0"/>
                          <w:marTop w:val="0"/>
                          <w:marBottom w:val="0"/>
                          <w:divBdr>
                            <w:top w:val="none" w:sz="0" w:space="0" w:color="auto"/>
                            <w:left w:val="none" w:sz="0" w:space="0" w:color="auto"/>
                            <w:bottom w:val="none" w:sz="0" w:space="0" w:color="auto"/>
                            <w:right w:val="none" w:sz="0" w:space="0" w:color="auto"/>
                          </w:divBdr>
                          <w:divsChild>
                            <w:div w:id="1880894188">
                              <w:marLeft w:val="0"/>
                              <w:marRight w:val="0"/>
                              <w:marTop w:val="0"/>
                              <w:marBottom w:val="360"/>
                              <w:divBdr>
                                <w:top w:val="none" w:sz="0" w:space="0" w:color="auto"/>
                                <w:left w:val="none" w:sz="0" w:space="0" w:color="auto"/>
                                <w:bottom w:val="none" w:sz="0" w:space="0" w:color="auto"/>
                                <w:right w:val="none" w:sz="0" w:space="0" w:color="auto"/>
                              </w:divBdr>
                              <w:divsChild>
                                <w:div w:id="399208178">
                                  <w:marLeft w:val="0"/>
                                  <w:marRight w:val="0"/>
                                  <w:marTop w:val="0"/>
                                  <w:marBottom w:val="0"/>
                                  <w:divBdr>
                                    <w:top w:val="none" w:sz="0" w:space="0" w:color="auto"/>
                                    <w:left w:val="none" w:sz="0" w:space="0" w:color="auto"/>
                                    <w:bottom w:val="none" w:sz="0" w:space="0" w:color="auto"/>
                                    <w:right w:val="none" w:sz="0" w:space="0" w:color="auto"/>
                                  </w:divBdr>
                                  <w:divsChild>
                                    <w:div w:id="15287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i.si/porocanje.asp?MapaId=16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F2AEB-002C-478F-93E7-A99AE37E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5567</Words>
  <Characters>31737</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Gradišar</dc:creator>
  <cp:lastModifiedBy>sandra ban</cp:lastModifiedBy>
  <cp:revision>1</cp:revision>
  <cp:lastPrinted>2015-08-25T06:22:00Z</cp:lastPrinted>
  <dcterms:created xsi:type="dcterms:W3CDTF">2018-06-01T06:58:00Z</dcterms:created>
  <dcterms:modified xsi:type="dcterms:W3CDTF">2018-06-01T06:58:00Z</dcterms:modified>
</cp:coreProperties>
</file>