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6C" w:rsidRDefault="0033516C" w:rsidP="006E6BFE">
      <w:pPr>
        <w:pStyle w:val="Odstavekseznama"/>
        <w:ind w:left="284"/>
        <w:jc w:val="both"/>
        <w:rPr>
          <w:szCs w:val="24"/>
          <w:lang w:val="en-GB"/>
        </w:rPr>
      </w:pPr>
    </w:p>
    <w:p w:rsidR="00FB12E5" w:rsidRDefault="00FB12E5" w:rsidP="00FB12E5">
      <w:pPr>
        <w:jc w:val="both"/>
      </w:pPr>
      <w:r>
        <w:t xml:space="preserve">Na podlagi tretjega odstavka 13. člena Zakona o bančništvu (Uradni list RS, št. 25/15, 44/16 – ZRPPB, </w:t>
      </w:r>
      <w:r w:rsidRPr="00A91FE8">
        <w:t>77/16 – ZCKR</w:t>
      </w:r>
      <w:r>
        <w:t xml:space="preserve">, 41/17, 77/18 – ZTFI-1 in </w:t>
      </w:r>
      <w:r w:rsidRPr="00F239D8">
        <w:t>22/19 – ZIUDSOL</w:t>
      </w:r>
      <w:r>
        <w:t>; v nadaljevanju ZBan-2) in prvega odstavka 31. člena Zakona o Banki Slovenije (Uradni list RS, št. 72/06 – uradno prečiščeno besedilo</w:t>
      </w:r>
      <w:r w:rsidRPr="00F10AFE">
        <w:t>, 59/11 in 55/17</w:t>
      </w:r>
      <w:r>
        <w:t>) izdaja Svet Banke Slovenije</w:t>
      </w:r>
    </w:p>
    <w:p w:rsidR="00B6600E" w:rsidRDefault="00B6600E" w:rsidP="00B6600E">
      <w:pPr>
        <w:jc w:val="both"/>
      </w:pPr>
    </w:p>
    <w:p w:rsidR="00FF3031" w:rsidRDefault="00FF3031" w:rsidP="00B6600E">
      <w:pPr>
        <w:jc w:val="both"/>
      </w:pPr>
    </w:p>
    <w:p w:rsidR="00287BB2" w:rsidRPr="00AA314E" w:rsidRDefault="00287BB2"/>
    <w:p w:rsidR="00AA21A2" w:rsidRPr="004D6E38" w:rsidRDefault="00B6600E" w:rsidP="00B6600E">
      <w:pPr>
        <w:jc w:val="center"/>
        <w:rPr>
          <w:b/>
        </w:rPr>
      </w:pPr>
      <w:r w:rsidRPr="004D6E38">
        <w:rPr>
          <w:b/>
        </w:rPr>
        <w:t>S</w:t>
      </w:r>
      <w:r w:rsidR="00AA21A2" w:rsidRPr="004D6E38">
        <w:rPr>
          <w:b/>
        </w:rPr>
        <w:t>KLEP</w:t>
      </w:r>
      <w:r w:rsidRPr="004D6E38">
        <w:rPr>
          <w:b/>
        </w:rPr>
        <w:t xml:space="preserve"> </w:t>
      </w:r>
    </w:p>
    <w:p w:rsidR="00B6600E" w:rsidRPr="004D6E38" w:rsidRDefault="00B6600E" w:rsidP="00AE1B53">
      <w:pPr>
        <w:jc w:val="center"/>
        <w:rPr>
          <w:b/>
        </w:rPr>
      </w:pPr>
      <w:r w:rsidRPr="004D6E38">
        <w:rPr>
          <w:b/>
        </w:rPr>
        <w:t xml:space="preserve">o uporabi </w:t>
      </w:r>
      <w:r w:rsidR="00DF0066" w:rsidRPr="00BF50C6">
        <w:rPr>
          <w:b/>
        </w:rPr>
        <w:t xml:space="preserve">Smernic </w:t>
      </w:r>
      <w:r w:rsidR="00AE1B53" w:rsidRPr="003D7700">
        <w:rPr>
          <w:b/>
        </w:rPr>
        <w:t>o razkritju</w:t>
      </w:r>
      <w:r w:rsidR="00AE1B53" w:rsidRPr="00D562B9">
        <w:rPr>
          <w:b/>
        </w:rPr>
        <w:t xml:space="preserve"> nedonosnih in restrukturiranih izpostavljenosti</w:t>
      </w:r>
    </w:p>
    <w:p w:rsidR="00D76FC7" w:rsidRDefault="00D76FC7" w:rsidP="00B6600E">
      <w:pPr>
        <w:jc w:val="center"/>
        <w:rPr>
          <w:b/>
        </w:rPr>
      </w:pP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200364" w:rsidRDefault="00FB12E5" w:rsidP="00EC20E5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E23D28">
        <w:t>Evropski bančni organ je na podlagi prvega odstavka 16.</w:t>
      </w:r>
      <w:r>
        <w:t> </w:t>
      </w:r>
      <w:r w:rsidRPr="00E23D28">
        <w:t>člena Uredbe (EU) št.</w:t>
      </w:r>
      <w:r>
        <w:t> </w:t>
      </w:r>
      <w:r w:rsidRPr="00E23D28">
        <w:t>1093/2010 Evropskega parlamenta in Sveta z dne 24.</w:t>
      </w:r>
      <w:r>
        <w:t> </w:t>
      </w:r>
      <w:r w:rsidRPr="00E23D28">
        <w:t>novembra 2010 o ustanovitvi Evropskega nadzornega organa (Evropski bančni organ) in o spremembi Sklepa št.</w:t>
      </w:r>
      <w:r>
        <w:t> </w:t>
      </w:r>
      <w:r w:rsidRPr="00E23D28">
        <w:t>716/2009/ES ter razveljavitvi Sklepa Komisije 2009/78/ES (UL L št.</w:t>
      </w:r>
      <w:r>
        <w:t> </w:t>
      </w:r>
      <w:r w:rsidRPr="00E23D28">
        <w:t>331 z dne 15.</w:t>
      </w:r>
      <w:r>
        <w:t> </w:t>
      </w:r>
      <w:r w:rsidRPr="00E23D28">
        <w:t>decembra 2010, str.</w:t>
      </w:r>
      <w:r>
        <w:t> </w:t>
      </w:r>
      <w:r w:rsidRPr="00E23D28">
        <w:t>12</w:t>
      </w:r>
      <w:r>
        <w:t xml:space="preserve">), </w:t>
      </w:r>
      <w:r w:rsidRPr="00955343">
        <w:t>zadnjič spremenjen</w:t>
      </w:r>
      <w:r>
        <w:t>e</w:t>
      </w:r>
      <w:r w:rsidRPr="00955343">
        <w:t xml:space="preserve"> z </w:t>
      </w:r>
      <w:r w:rsidRPr="000565E9">
        <w:t xml:space="preserve">Uredbo (EU) 2018/1717 </w:t>
      </w:r>
      <w:r w:rsidRPr="00EE3D79">
        <w:t xml:space="preserve">Evropskega parlamenta in Sveta z dne </w:t>
      </w:r>
      <w:r w:rsidRPr="000565E9">
        <w:t>14.</w:t>
      </w:r>
      <w:r>
        <w:t> </w:t>
      </w:r>
      <w:r w:rsidRPr="000565E9">
        <w:t>novembra 2018 o spremembi Uredbe (EU)</w:t>
      </w:r>
      <w:r w:rsidRPr="00EE3D79">
        <w:t xml:space="preserve"> št.</w:t>
      </w:r>
      <w:r>
        <w:t> </w:t>
      </w:r>
      <w:r w:rsidRPr="00EE3D79">
        <w:t xml:space="preserve">1093/2010, kar zadeva </w:t>
      </w:r>
      <w:r w:rsidRPr="00CB122F">
        <w:t xml:space="preserve">lokacijo sedeža Evropskega bančnega organa </w:t>
      </w:r>
      <w:r w:rsidRPr="000565E9">
        <w:t>(UL L št.</w:t>
      </w:r>
      <w:r>
        <w:t> </w:t>
      </w:r>
      <w:r w:rsidRPr="000565E9">
        <w:t>291</w:t>
      </w:r>
      <w:r w:rsidRPr="00EE3D79">
        <w:t xml:space="preserve"> z dne </w:t>
      </w:r>
      <w:r w:rsidRPr="000565E9">
        <w:t>16.</w:t>
      </w:r>
      <w:r>
        <w:t> </w:t>
      </w:r>
      <w:r w:rsidRPr="000565E9">
        <w:t>11.</w:t>
      </w:r>
      <w:r>
        <w:t> </w:t>
      </w:r>
      <w:r w:rsidRPr="000565E9">
        <w:t>2018, str.</w:t>
      </w:r>
      <w:r>
        <w:t> </w:t>
      </w:r>
      <w:r w:rsidRPr="000565E9">
        <w:t>1</w:t>
      </w:r>
      <w:r w:rsidRPr="00EE3D79">
        <w:t>)</w:t>
      </w:r>
      <w:r>
        <w:t xml:space="preserve"> (</w:t>
      </w:r>
      <w:r w:rsidRPr="00E23D28">
        <w:t>v nadaljevanju Uredba (EU) št.</w:t>
      </w:r>
      <w:r>
        <w:t> </w:t>
      </w:r>
      <w:r w:rsidRPr="00E23D28">
        <w:t xml:space="preserve">1093/2010) </w:t>
      </w:r>
      <w:r>
        <w:t>dne 17</w:t>
      </w:r>
      <w:r w:rsidRPr="0001624E">
        <w:t xml:space="preserve">. </w:t>
      </w:r>
      <w:r>
        <w:t>decembra</w:t>
      </w:r>
      <w:r w:rsidRPr="0001624E">
        <w:t xml:space="preserve"> 201</w:t>
      </w:r>
      <w:r>
        <w:t xml:space="preserve">8 </w:t>
      </w:r>
      <w:r w:rsidRPr="00E23D28">
        <w:t xml:space="preserve">na svoji spletni strani objavil </w:t>
      </w:r>
      <w:r w:rsidRPr="004D6E38">
        <w:t>Smernice</w:t>
      </w:r>
      <w:r>
        <w:t xml:space="preserve"> o </w:t>
      </w:r>
      <w:r w:rsidRPr="00D95302">
        <w:t xml:space="preserve">razkritju </w:t>
      </w:r>
      <w:r w:rsidRPr="00AE1B53">
        <w:t>nedonosnih in restrukturiranih izpostavljenosti</w:t>
      </w:r>
      <w:r w:rsidRPr="00CD7E3A">
        <w:t xml:space="preserve"> (EBA/GL/2018/</w:t>
      </w:r>
      <w:r>
        <w:t xml:space="preserve">10; </w:t>
      </w:r>
      <w:r w:rsidRPr="00E23D28">
        <w:t>v nadaljevanju smernice)</w:t>
      </w:r>
      <w:r>
        <w:t>.</w:t>
      </w:r>
    </w:p>
    <w:p w:rsidR="00FB12E5" w:rsidRDefault="00FB12E5" w:rsidP="00FB12E5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2250F8" w:rsidRDefault="008B7774" w:rsidP="00F25BA0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373407">
        <w:t xml:space="preserve">Smernice </w:t>
      </w:r>
      <w:r w:rsidR="006440CC" w:rsidRPr="00373407">
        <w:t>iz prvega odstavka tega člena</w:t>
      </w:r>
      <w:r w:rsidR="00DC2DB5" w:rsidRPr="00373407">
        <w:t xml:space="preserve"> </w:t>
      </w:r>
      <w:r w:rsidR="002250F8" w:rsidRPr="00373407">
        <w:t xml:space="preserve">podrobneje določajo vsebino in </w:t>
      </w:r>
      <w:r w:rsidR="0002168D" w:rsidRPr="00373407">
        <w:t xml:space="preserve">enotno </w:t>
      </w:r>
      <w:r w:rsidR="002250F8" w:rsidRPr="00373407">
        <w:t xml:space="preserve">obliko ter </w:t>
      </w:r>
      <w:r w:rsidR="0060723B" w:rsidRPr="00373407">
        <w:t xml:space="preserve">pogostost </w:t>
      </w:r>
      <w:r w:rsidR="0002168D" w:rsidRPr="00373407">
        <w:t>razkritij</w:t>
      </w:r>
      <w:r w:rsidR="00C65C98">
        <w:t xml:space="preserve"> kreditnih institucij </w:t>
      </w:r>
      <w:r w:rsidR="0002168D" w:rsidRPr="00373407">
        <w:t xml:space="preserve">v zvezi z nedonosnimi izpostavljenostmi, restrukturiranimi izpostavljenostmi in zaseženim premoženjem zaradi </w:t>
      </w:r>
      <w:r w:rsidR="00C65C98">
        <w:t>neizpolnjevanja obveznosti</w:t>
      </w:r>
      <w:r w:rsidR="0002168D" w:rsidRPr="00373407">
        <w:t xml:space="preserve">. </w:t>
      </w:r>
    </w:p>
    <w:p w:rsidR="00C65C98" w:rsidRDefault="00C65C98" w:rsidP="00C65C98">
      <w:pPr>
        <w:pStyle w:val="Odstavekseznama"/>
      </w:pPr>
    </w:p>
    <w:p w:rsidR="00C65C98" w:rsidRDefault="00C65C98" w:rsidP="00C65C98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E23D28">
        <w:t>Smernice so naslovljene na</w:t>
      </w:r>
      <w:r>
        <w:t>:</w:t>
      </w:r>
    </w:p>
    <w:p w:rsidR="00C65C98" w:rsidRDefault="00C65C98" w:rsidP="00C65C98">
      <w:pPr>
        <w:pStyle w:val="Odstavekseznama"/>
        <w:numPr>
          <w:ilvl w:val="0"/>
          <w:numId w:val="28"/>
        </w:numPr>
        <w:jc w:val="both"/>
      </w:pPr>
      <w:r w:rsidRPr="00E23D28">
        <w:t xml:space="preserve">pristojne organe, kot so opredeljeni v točki (i) </w:t>
      </w:r>
      <w:r>
        <w:t xml:space="preserve">drugega odstavka </w:t>
      </w:r>
      <w:r w:rsidRPr="00E23D28">
        <w:t>4</w:t>
      </w:r>
      <w:r>
        <w:t xml:space="preserve">. člena </w:t>
      </w:r>
      <w:r w:rsidRPr="00E23D28">
        <w:t>Uredbe (EU) št.</w:t>
      </w:r>
      <w:r>
        <w:t> </w:t>
      </w:r>
      <w:r w:rsidRPr="00E23D28">
        <w:t xml:space="preserve">1093/2010, </w:t>
      </w:r>
      <w:r>
        <w:t>in</w:t>
      </w:r>
    </w:p>
    <w:p w:rsidR="00C65C98" w:rsidRPr="00E23D28" w:rsidRDefault="00C65C98" w:rsidP="00C65C98">
      <w:pPr>
        <w:pStyle w:val="Odstavekseznama"/>
        <w:numPr>
          <w:ilvl w:val="0"/>
          <w:numId w:val="28"/>
        </w:numPr>
        <w:jc w:val="both"/>
      </w:pPr>
      <w:r>
        <w:t xml:space="preserve">kreditne </w:t>
      </w:r>
      <w:r w:rsidRPr="00E23D28">
        <w:t>institucije, kot so opredeljene v točk</w:t>
      </w:r>
      <w:r>
        <w:t>i</w:t>
      </w:r>
      <w:r w:rsidRPr="00E23D28">
        <w:t xml:space="preserve"> </w:t>
      </w:r>
      <w:r>
        <w:t>(1) prvega odstavka 4. </w:t>
      </w:r>
      <w:r w:rsidRPr="00E23D28">
        <w:t>člena Uredbe (EU) št.</w:t>
      </w:r>
      <w:r>
        <w:t> </w:t>
      </w:r>
      <w:r w:rsidRPr="00E23D28">
        <w:t>575/2013</w:t>
      </w:r>
      <w:r>
        <w:t xml:space="preserve"> </w:t>
      </w:r>
      <w:r w:rsidRPr="008F3EA3">
        <w:t>Evropskega parlamenta in Sveta z dne 26.</w:t>
      </w:r>
      <w:r>
        <w:t> </w:t>
      </w:r>
      <w:r w:rsidRPr="008F3EA3">
        <w:t>junija 2013 o bonitetnih zahtevah za kreditne institucije in investicijska podjetja ter o spremembi Uredbe (EU) št.</w:t>
      </w:r>
      <w:r>
        <w:t> </w:t>
      </w:r>
      <w:r w:rsidRPr="008F3EA3">
        <w:t>648/2012 (UL L št.</w:t>
      </w:r>
      <w:r>
        <w:t> </w:t>
      </w:r>
      <w:r w:rsidRPr="00057E4F">
        <w:t>176 z dne 27.</w:t>
      </w:r>
      <w:r>
        <w:t> </w:t>
      </w:r>
      <w:r w:rsidRPr="00057E4F">
        <w:t>junija 2013, str.</w:t>
      </w:r>
      <w:r>
        <w:t> </w:t>
      </w:r>
      <w:r w:rsidRPr="00057E4F">
        <w:t>1), zadnjič spremenjene z Uredbo (EU) 2019/630 Evropskega parlamenta in Sveta o spremembi Uredbe (EU) št.</w:t>
      </w:r>
      <w:r>
        <w:t> </w:t>
      </w:r>
      <w:r w:rsidRPr="00057E4F">
        <w:t>575/2013 glede minimalnega kritja izgub za nedonosne izpostavljenosti (UL L št.</w:t>
      </w:r>
      <w:r>
        <w:t> </w:t>
      </w:r>
      <w:r w:rsidRPr="00057E4F">
        <w:t>111 z dne 25.</w:t>
      </w:r>
      <w:r>
        <w:t> </w:t>
      </w:r>
      <w:r w:rsidRPr="00057E4F">
        <w:t>aprila 2019, str.</w:t>
      </w:r>
      <w:r>
        <w:t> </w:t>
      </w:r>
      <w:r w:rsidRPr="00057E4F">
        <w:t>4).</w:t>
      </w:r>
      <w:r w:rsidRPr="00E23D28">
        <w:t xml:space="preserve"> </w:t>
      </w:r>
    </w:p>
    <w:p w:rsidR="00614C13" w:rsidRDefault="00614C13" w:rsidP="00876A1D">
      <w:pPr>
        <w:tabs>
          <w:tab w:val="left" w:pos="426"/>
        </w:tabs>
        <w:jc w:val="both"/>
        <w:rPr>
          <w:b/>
        </w:rPr>
      </w:pPr>
    </w:p>
    <w:p w:rsidR="00C5038E" w:rsidRDefault="00C5038E" w:rsidP="00876A1D">
      <w:pPr>
        <w:tabs>
          <w:tab w:val="left" w:pos="426"/>
        </w:tabs>
        <w:jc w:val="both"/>
        <w:rPr>
          <w:b/>
        </w:rPr>
      </w:pPr>
    </w:p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Default="00EC265F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S tem </w:t>
      </w:r>
      <w:r w:rsidRPr="00DD5CAF">
        <w:t>sklep</w:t>
      </w:r>
      <w:r>
        <w:t xml:space="preserve">om Banka Slovenije </w:t>
      </w:r>
      <w:r w:rsidRPr="00DD5CAF">
        <w:t>določa uporabo smernic za</w:t>
      </w:r>
      <w:r>
        <w:t>:</w:t>
      </w:r>
    </w:p>
    <w:p w:rsidR="00C65C98" w:rsidRDefault="00EC265F" w:rsidP="000A1695">
      <w:pPr>
        <w:jc w:val="both"/>
      </w:pPr>
      <w:r>
        <w:t xml:space="preserve">1. </w:t>
      </w:r>
      <w:r w:rsidRPr="00DD5CAF">
        <w:t>banke in hranilnice, ki so v skladu z ZBan-2 pridobile dovoljenje za opravljanje bančnih storitev v R</w:t>
      </w:r>
      <w:r w:rsidR="004014C5">
        <w:t xml:space="preserve">epubliki </w:t>
      </w:r>
      <w:r w:rsidRPr="00DD5CAF">
        <w:t>S</w:t>
      </w:r>
      <w:r w:rsidR="004014C5">
        <w:t>loveniji</w:t>
      </w:r>
      <w:r w:rsidR="000B2C8A">
        <w:t xml:space="preserve"> </w:t>
      </w:r>
      <w:r w:rsidR="00F07E55">
        <w:t>in</w:t>
      </w:r>
      <w:r w:rsidR="00C65C98">
        <w:t xml:space="preserve"> </w:t>
      </w:r>
      <w:r w:rsidR="00C65C98">
        <w:rPr>
          <w:color w:val="000000"/>
        </w:rPr>
        <w:t>ki so pod neposrednim nadzorom Banke Slovenije</w:t>
      </w:r>
      <w:r w:rsidR="00C65C98" w:rsidRPr="00E23D28">
        <w:rPr>
          <w:color w:val="000000"/>
        </w:rPr>
        <w:t xml:space="preserve"> (v nadaljevanju banke)</w:t>
      </w:r>
      <w:r w:rsidR="00C5038E">
        <w:rPr>
          <w:color w:val="000000"/>
        </w:rPr>
        <w:t xml:space="preserve"> </w:t>
      </w:r>
    </w:p>
    <w:p w:rsidR="000A1695" w:rsidRPr="00614C13" w:rsidRDefault="003D1461" w:rsidP="000A1695">
      <w:pPr>
        <w:jc w:val="both"/>
        <w:rPr>
          <w:rStyle w:val="Sprotnaopomba-sklic"/>
        </w:rPr>
      </w:pPr>
      <w:r w:rsidRPr="00614C13">
        <w:t>in</w:t>
      </w:r>
    </w:p>
    <w:p w:rsidR="00EC265F" w:rsidRPr="00614C13" w:rsidRDefault="00EC265F" w:rsidP="00EC265F">
      <w:pPr>
        <w:pStyle w:val="Odstavekseznama"/>
        <w:tabs>
          <w:tab w:val="left" w:pos="426"/>
          <w:tab w:val="left" w:pos="851"/>
        </w:tabs>
        <w:ind w:left="0"/>
        <w:jc w:val="both"/>
      </w:pPr>
      <w:r w:rsidRPr="00614C13">
        <w:t xml:space="preserve">2. Banko Slovenije, kadar v skladu z ZBan-2 v vlogi pristojnega organa izvaja pristojnosti in naloge nadzora </w:t>
      </w:r>
      <w:r w:rsidR="000B2C8A" w:rsidRPr="00614C13">
        <w:rPr>
          <w:color w:val="000000"/>
        </w:rPr>
        <w:t>nad bankami iz 1. točke tega odstavka</w:t>
      </w:r>
      <w:r w:rsidRPr="00614C13">
        <w:t xml:space="preserve">. </w:t>
      </w:r>
    </w:p>
    <w:p w:rsidR="000B2C8A" w:rsidRPr="00614C13" w:rsidRDefault="000B2C8A" w:rsidP="00DF0066">
      <w:pPr>
        <w:pStyle w:val="Odstavekseznama"/>
        <w:tabs>
          <w:tab w:val="left" w:pos="426"/>
        </w:tabs>
        <w:ind w:left="0"/>
        <w:jc w:val="both"/>
      </w:pPr>
    </w:p>
    <w:p w:rsidR="00EF2A82" w:rsidRPr="00614C13" w:rsidRDefault="00EF2A82" w:rsidP="00467C22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614C13">
        <w:t>Banke</w:t>
      </w:r>
      <w:r w:rsidR="0002168D" w:rsidRPr="00614C13">
        <w:rPr>
          <w:color w:val="000000"/>
        </w:rPr>
        <w:t xml:space="preserve"> iz 1. točke prvega odstavka tega člena</w:t>
      </w:r>
      <w:r w:rsidR="00C5038E">
        <w:rPr>
          <w:color w:val="000000"/>
        </w:rPr>
        <w:t xml:space="preserve">, ki </w:t>
      </w:r>
      <w:r w:rsidR="00C5038E">
        <w:t>morajo izpolnjevati vse</w:t>
      </w:r>
      <w:r w:rsidR="009B7FC1">
        <w:t xml:space="preserve"> ali nekatere</w:t>
      </w:r>
      <w:r w:rsidR="00C5038E">
        <w:t xml:space="preserve"> zahteve glede razkritij iz Dela </w:t>
      </w:r>
      <w:r w:rsidR="00C5038E" w:rsidRPr="00614C13">
        <w:t>8 v skladu s členi 6, 10 in 13 Uredbe (EU) št. 575/2013</w:t>
      </w:r>
      <w:r w:rsidR="00C5038E">
        <w:t>,</w:t>
      </w:r>
      <w:r w:rsidR="00D00D89" w:rsidRPr="00614C13">
        <w:t xml:space="preserve"> </w:t>
      </w:r>
      <w:r w:rsidR="009D58F8" w:rsidRPr="00614C13">
        <w:t>v celoti upoštevajo določbe smernic v delu, v katerem so naslovljene</w:t>
      </w:r>
      <w:r w:rsidR="0002168D" w:rsidRPr="00614C13">
        <w:t xml:space="preserve"> nanje</w:t>
      </w:r>
      <w:r w:rsidR="009D58F8" w:rsidRPr="00614C13">
        <w:t>.</w:t>
      </w:r>
    </w:p>
    <w:p w:rsidR="00DF0066" w:rsidRPr="00DF0066" w:rsidRDefault="00DF0066" w:rsidP="00DF0066">
      <w:pPr>
        <w:pStyle w:val="Odstavekseznama"/>
        <w:rPr>
          <w:strike/>
          <w:highlight w:val="yellow"/>
        </w:rPr>
      </w:pPr>
    </w:p>
    <w:p w:rsidR="00EC265F" w:rsidRPr="00DF0066" w:rsidRDefault="00EC265F" w:rsidP="00DF0066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F0066">
        <w:t>Banka Slovenije bo pri opravljanju nalog in pristojnosti nadzora v skladu z ZBan-2 in Uredbo (EU) št. 575/2013 v celoti upoštevala določbe smernic v delu, v katerem se nanašajo na izvajanje nalog in pooblastil pristojnega organa.</w:t>
      </w:r>
    </w:p>
    <w:p w:rsidR="00366259" w:rsidRDefault="00366259" w:rsidP="00CD3AFB"/>
    <w:p w:rsidR="00C5038E" w:rsidRDefault="00C5038E" w:rsidP="00CD3AFB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CE0CF5" w:rsidP="00DE0060">
      <w:pPr>
        <w:tabs>
          <w:tab w:val="left" w:pos="426"/>
        </w:tabs>
        <w:jc w:val="both"/>
      </w:pPr>
      <w:r>
        <w:t xml:space="preserve">(1) </w:t>
      </w:r>
      <w:r w:rsidR="00DE0060">
        <w:t xml:space="preserve">Ta sklep začne veljati naslednji dan po njegovi objavi v Uradnem listu Republike Slovenije, uporabljati pa se začne </w:t>
      </w:r>
      <w:r w:rsidR="009D58F8">
        <w:t>3</w:t>
      </w:r>
      <w:r w:rsidR="00614C13">
        <w:t>0</w:t>
      </w:r>
      <w:r w:rsidR="00DE0060">
        <w:t xml:space="preserve">. </w:t>
      </w:r>
      <w:r w:rsidR="00614C13">
        <w:t>junija</w:t>
      </w:r>
      <w:r w:rsidR="00AE1B53">
        <w:t xml:space="preserve"> 2020</w:t>
      </w:r>
      <w:r w:rsidR="00DE0060">
        <w:t>.</w:t>
      </w:r>
    </w:p>
    <w:p w:rsidR="00B6600E" w:rsidRDefault="00B6600E" w:rsidP="00B6600E"/>
    <w:p w:rsidR="00D32066" w:rsidRDefault="00CE0CF5" w:rsidP="00B6600E">
      <w:r>
        <w:t xml:space="preserve">(2) Ne glede na prvi odstavek tega člena lahko banke smernice uporabijo že pri razkritju informacij za konec poslovnega leta 2019. </w:t>
      </w:r>
    </w:p>
    <w:p w:rsidR="00B6600E" w:rsidRDefault="00B6600E" w:rsidP="00B6600E"/>
    <w:p w:rsidR="00FA1CBA" w:rsidRDefault="00FA1CBA" w:rsidP="00B6600E"/>
    <w:p w:rsidR="00FA1CBA" w:rsidRDefault="00FA1CBA" w:rsidP="00B6600E"/>
    <w:p w:rsidR="00B6600E" w:rsidRDefault="00B6600E" w:rsidP="00B6600E">
      <w:r>
        <w:t xml:space="preserve">Ljubljana, dne </w:t>
      </w:r>
      <w:r w:rsidR="00B52AD8">
        <w:t>11</w:t>
      </w:r>
      <w:r w:rsidR="00514764">
        <w:t xml:space="preserve">. </w:t>
      </w:r>
      <w:r w:rsidR="00AE1B53">
        <w:t>junija</w:t>
      </w:r>
      <w:r w:rsidR="00514764">
        <w:t xml:space="preserve"> </w:t>
      </w:r>
      <w:r w:rsidR="00D0161B" w:rsidRPr="005B6C6E">
        <w:t>201</w:t>
      </w:r>
      <w:r w:rsidR="00AE1B53">
        <w:t>9</w:t>
      </w:r>
    </w:p>
    <w:p w:rsidR="00B6600E" w:rsidRDefault="00B6600E" w:rsidP="00B6600E">
      <w:r>
        <w:t xml:space="preserve"> </w:t>
      </w:r>
    </w:p>
    <w:p w:rsidR="00287BB2" w:rsidRDefault="00287BB2" w:rsidP="00B6600E"/>
    <w:p w:rsidR="00B6600E" w:rsidRDefault="00B6600E" w:rsidP="00B6600E">
      <w:pPr>
        <w:ind w:left="6379"/>
      </w:pPr>
      <w:r>
        <w:t xml:space="preserve">     </w:t>
      </w:r>
      <w:r w:rsidR="006E6BFE">
        <w:t xml:space="preserve"> </w:t>
      </w:r>
      <w:r>
        <w:t xml:space="preserve">Boštjan </w:t>
      </w:r>
      <w:r w:rsidR="00AE1B53">
        <w:t>Vasle</w:t>
      </w:r>
      <w:r w:rsidR="00D4711D">
        <w:t xml:space="preserve"> l.r.</w:t>
      </w:r>
      <w:r w:rsidR="005D3D50">
        <w:t xml:space="preserve"> </w:t>
      </w:r>
    </w:p>
    <w:p w:rsidR="00B6600E" w:rsidRDefault="00575F6C" w:rsidP="00B6600E">
      <w:pPr>
        <w:ind w:left="6379"/>
      </w:pPr>
      <w:r>
        <w:t xml:space="preserve">         </w:t>
      </w:r>
      <w:r w:rsidR="00D4711D">
        <w:t>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sectPr w:rsidR="00B6600E" w:rsidSect="0078260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09" w:rsidRDefault="00CF6D09" w:rsidP="00D76FC7">
      <w:r>
        <w:separator/>
      </w:r>
    </w:p>
  </w:endnote>
  <w:endnote w:type="continuationSeparator" w:id="0">
    <w:p w:rsidR="00CF6D09" w:rsidRDefault="00CF6D09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09" w:rsidRDefault="00CF6D09" w:rsidP="00D76FC7">
      <w:r>
        <w:separator/>
      </w:r>
    </w:p>
  </w:footnote>
  <w:footnote w:type="continuationSeparator" w:id="0">
    <w:p w:rsidR="00CF6D09" w:rsidRDefault="00CF6D09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 w:rsidP="00925DD7">
    <w:pPr>
      <w:pStyle w:val="Glava"/>
    </w:pPr>
    <w:r>
      <w:tab/>
      <w:t xml:space="preserve">                                </w:t>
    </w:r>
    <w:r>
      <w:tab/>
    </w:r>
  </w:p>
  <w:p w:rsidR="00C84511" w:rsidRDefault="00C845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7018"/>
    <w:multiLevelType w:val="hybridMultilevel"/>
    <w:tmpl w:val="778E0674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44186"/>
    <w:multiLevelType w:val="hybridMultilevel"/>
    <w:tmpl w:val="F3688892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67B6"/>
    <w:multiLevelType w:val="hybridMultilevel"/>
    <w:tmpl w:val="28CA3DA0"/>
    <w:lvl w:ilvl="0" w:tplc="34C251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E3C47"/>
    <w:multiLevelType w:val="hybridMultilevel"/>
    <w:tmpl w:val="F42A8D44"/>
    <w:lvl w:ilvl="0" w:tplc="EBBE5F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23"/>
  </w:num>
  <w:num w:numId="5">
    <w:abstractNumId w:val="11"/>
  </w:num>
  <w:num w:numId="6">
    <w:abstractNumId w:val="2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17"/>
  </w:num>
  <w:num w:numId="14">
    <w:abstractNumId w:val="0"/>
  </w:num>
  <w:num w:numId="15">
    <w:abstractNumId w:val="14"/>
  </w:num>
  <w:num w:numId="16">
    <w:abstractNumId w:val="12"/>
  </w:num>
  <w:num w:numId="17">
    <w:abstractNumId w:val="13"/>
  </w:num>
  <w:num w:numId="18">
    <w:abstractNumId w:val="19"/>
  </w:num>
  <w:num w:numId="19">
    <w:abstractNumId w:val="3"/>
  </w:num>
  <w:num w:numId="20">
    <w:abstractNumId w:val="21"/>
  </w:num>
  <w:num w:numId="21">
    <w:abstractNumId w:val="28"/>
  </w:num>
  <w:num w:numId="22">
    <w:abstractNumId w:val="7"/>
  </w:num>
  <w:num w:numId="23">
    <w:abstractNumId w:val="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  <w:num w:numId="27">
    <w:abstractNumId w:val="18"/>
  </w:num>
  <w:num w:numId="28">
    <w:abstractNumId w:val="25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38FF"/>
    <w:rsid w:val="0001624E"/>
    <w:rsid w:val="00017E49"/>
    <w:rsid w:val="00020F10"/>
    <w:rsid w:val="0002168D"/>
    <w:rsid w:val="00024AB4"/>
    <w:rsid w:val="0002570C"/>
    <w:rsid w:val="00026F90"/>
    <w:rsid w:val="00032CEE"/>
    <w:rsid w:val="00037CA5"/>
    <w:rsid w:val="0004708B"/>
    <w:rsid w:val="00054882"/>
    <w:rsid w:val="0007261A"/>
    <w:rsid w:val="00074011"/>
    <w:rsid w:val="000835C2"/>
    <w:rsid w:val="000928EF"/>
    <w:rsid w:val="0009776B"/>
    <w:rsid w:val="000A1695"/>
    <w:rsid w:val="000A30AC"/>
    <w:rsid w:val="000B2C8A"/>
    <w:rsid w:val="000B51B8"/>
    <w:rsid w:val="000C0C4D"/>
    <w:rsid w:val="000D3E8E"/>
    <w:rsid w:val="000D4EF9"/>
    <w:rsid w:val="000D5047"/>
    <w:rsid w:val="000E19A0"/>
    <w:rsid w:val="000E6A35"/>
    <w:rsid w:val="000F510B"/>
    <w:rsid w:val="000F76F2"/>
    <w:rsid w:val="00112129"/>
    <w:rsid w:val="00114226"/>
    <w:rsid w:val="0012348D"/>
    <w:rsid w:val="00123CD5"/>
    <w:rsid w:val="00124621"/>
    <w:rsid w:val="0012749F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D0C91"/>
    <w:rsid w:val="001D3745"/>
    <w:rsid w:val="001D5C16"/>
    <w:rsid w:val="001E0D04"/>
    <w:rsid w:val="001E27C0"/>
    <w:rsid w:val="001E6200"/>
    <w:rsid w:val="001F19C5"/>
    <w:rsid w:val="001F4617"/>
    <w:rsid w:val="001F5EFF"/>
    <w:rsid w:val="001F7295"/>
    <w:rsid w:val="00200364"/>
    <w:rsid w:val="00214DA1"/>
    <w:rsid w:val="00223F71"/>
    <w:rsid w:val="002246D7"/>
    <w:rsid w:val="00224DAE"/>
    <w:rsid w:val="002250F8"/>
    <w:rsid w:val="00227F56"/>
    <w:rsid w:val="002362D3"/>
    <w:rsid w:val="0026482B"/>
    <w:rsid w:val="0027367E"/>
    <w:rsid w:val="00277B6F"/>
    <w:rsid w:val="00287BB2"/>
    <w:rsid w:val="00290902"/>
    <w:rsid w:val="002B0A03"/>
    <w:rsid w:val="002B2D5E"/>
    <w:rsid w:val="002D1132"/>
    <w:rsid w:val="002D2F04"/>
    <w:rsid w:val="002D6061"/>
    <w:rsid w:val="00301D4F"/>
    <w:rsid w:val="003037C1"/>
    <w:rsid w:val="00304869"/>
    <w:rsid w:val="00313CE3"/>
    <w:rsid w:val="00317BBC"/>
    <w:rsid w:val="0032574D"/>
    <w:rsid w:val="0033516C"/>
    <w:rsid w:val="00340EEB"/>
    <w:rsid w:val="00343815"/>
    <w:rsid w:val="00346053"/>
    <w:rsid w:val="003460EE"/>
    <w:rsid w:val="003525A3"/>
    <w:rsid w:val="00354CC1"/>
    <w:rsid w:val="0035530F"/>
    <w:rsid w:val="003635DA"/>
    <w:rsid w:val="00363EA3"/>
    <w:rsid w:val="00366259"/>
    <w:rsid w:val="00372214"/>
    <w:rsid w:val="00373407"/>
    <w:rsid w:val="00376CDE"/>
    <w:rsid w:val="0038602A"/>
    <w:rsid w:val="003A02E3"/>
    <w:rsid w:val="003B126F"/>
    <w:rsid w:val="003C109C"/>
    <w:rsid w:val="003C76BA"/>
    <w:rsid w:val="003D0428"/>
    <w:rsid w:val="003D1461"/>
    <w:rsid w:val="003D7700"/>
    <w:rsid w:val="003F4044"/>
    <w:rsid w:val="003F430A"/>
    <w:rsid w:val="003F71C3"/>
    <w:rsid w:val="0040061F"/>
    <w:rsid w:val="0040133D"/>
    <w:rsid w:val="004014C5"/>
    <w:rsid w:val="00407FCF"/>
    <w:rsid w:val="00417385"/>
    <w:rsid w:val="00420805"/>
    <w:rsid w:val="004550BB"/>
    <w:rsid w:val="00470DE2"/>
    <w:rsid w:val="00484965"/>
    <w:rsid w:val="00492724"/>
    <w:rsid w:val="0049547A"/>
    <w:rsid w:val="004A160B"/>
    <w:rsid w:val="004A2B38"/>
    <w:rsid w:val="004B5CF5"/>
    <w:rsid w:val="004C6723"/>
    <w:rsid w:val="004D5B18"/>
    <w:rsid w:val="004D6E38"/>
    <w:rsid w:val="004E2975"/>
    <w:rsid w:val="00500541"/>
    <w:rsid w:val="00514764"/>
    <w:rsid w:val="005151FC"/>
    <w:rsid w:val="00532484"/>
    <w:rsid w:val="00536FB8"/>
    <w:rsid w:val="00543048"/>
    <w:rsid w:val="00552C3D"/>
    <w:rsid w:val="00552CFF"/>
    <w:rsid w:val="00553CB1"/>
    <w:rsid w:val="005544E0"/>
    <w:rsid w:val="00575F6C"/>
    <w:rsid w:val="005772D4"/>
    <w:rsid w:val="0059093D"/>
    <w:rsid w:val="00597F07"/>
    <w:rsid w:val="005B6C6E"/>
    <w:rsid w:val="005C2FD8"/>
    <w:rsid w:val="005D3D50"/>
    <w:rsid w:val="005F0AC4"/>
    <w:rsid w:val="005F514C"/>
    <w:rsid w:val="00601F0B"/>
    <w:rsid w:val="0060723B"/>
    <w:rsid w:val="006133DB"/>
    <w:rsid w:val="00614C13"/>
    <w:rsid w:val="00616F6B"/>
    <w:rsid w:val="006205BC"/>
    <w:rsid w:val="0063409C"/>
    <w:rsid w:val="006433ED"/>
    <w:rsid w:val="006440CC"/>
    <w:rsid w:val="0065246C"/>
    <w:rsid w:val="00664C04"/>
    <w:rsid w:val="006761A7"/>
    <w:rsid w:val="00677A69"/>
    <w:rsid w:val="00683608"/>
    <w:rsid w:val="00683D12"/>
    <w:rsid w:val="00695EB7"/>
    <w:rsid w:val="006B1C8B"/>
    <w:rsid w:val="006C1B4C"/>
    <w:rsid w:val="006C22E0"/>
    <w:rsid w:val="006E0FFF"/>
    <w:rsid w:val="006E5018"/>
    <w:rsid w:val="006E6BFE"/>
    <w:rsid w:val="006E736A"/>
    <w:rsid w:val="006E7D0B"/>
    <w:rsid w:val="006F0AC3"/>
    <w:rsid w:val="006F5DBB"/>
    <w:rsid w:val="00710CFA"/>
    <w:rsid w:val="007150BF"/>
    <w:rsid w:val="00723998"/>
    <w:rsid w:val="00731C89"/>
    <w:rsid w:val="0073689D"/>
    <w:rsid w:val="00736BB1"/>
    <w:rsid w:val="00744C1C"/>
    <w:rsid w:val="00747B10"/>
    <w:rsid w:val="00753E67"/>
    <w:rsid w:val="007550D8"/>
    <w:rsid w:val="00763103"/>
    <w:rsid w:val="00771A0B"/>
    <w:rsid w:val="00772802"/>
    <w:rsid w:val="007731A2"/>
    <w:rsid w:val="00777434"/>
    <w:rsid w:val="00782608"/>
    <w:rsid w:val="007871E2"/>
    <w:rsid w:val="007A4834"/>
    <w:rsid w:val="007A7DD6"/>
    <w:rsid w:val="007B414D"/>
    <w:rsid w:val="007B76C6"/>
    <w:rsid w:val="007C1C35"/>
    <w:rsid w:val="007C62F2"/>
    <w:rsid w:val="007E057A"/>
    <w:rsid w:val="007E11D8"/>
    <w:rsid w:val="008009B2"/>
    <w:rsid w:val="00815CCD"/>
    <w:rsid w:val="00823B26"/>
    <w:rsid w:val="00825534"/>
    <w:rsid w:val="0083244B"/>
    <w:rsid w:val="00832A6A"/>
    <w:rsid w:val="00836DD1"/>
    <w:rsid w:val="0086279A"/>
    <w:rsid w:val="00876A1D"/>
    <w:rsid w:val="008A0ACB"/>
    <w:rsid w:val="008A0C61"/>
    <w:rsid w:val="008A64BF"/>
    <w:rsid w:val="008B7774"/>
    <w:rsid w:val="008C5634"/>
    <w:rsid w:val="008C5EB3"/>
    <w:rsid w:val="008C739C"/>
    <w:rsid w:val="008D5B3E"/>
    <w:rsid w:val="008E1364"/>
    <w:rsid w:val="008E4EB6"/>
    <w:rsid w:val="008E6856"/>
    <w:rsid w:val="008F7F13"/>
    <w:rsid w:val="00925DD7"/>
    <w:rsid w:val="0094046E"/>
    <w:rsid w:val="00941C1B"/>
    <w:rsid w:val="00946D83"/>
    <w:rsid w:val="00953D3B"/>
    <w:rsid w:val="00955F13"/>
    <w:rsid w:val="00962405"/>
    <w:rsid w:val="00963264"/>
    <w:rsid w:val="00966BFF"/>
    <w:rsid w:val="0098387C"/>
    <w:rsid w:val="009A7A8F"/>
    <w:rsid w:val="009B298E"/>
    <w:rsid w:val="009B7FC1"/>
    <w:rsid w:val="009C1E21"/>
    <w:rsid w:val="009D12B1"/>
    <w:rsid w:val="009D2A2F"/>
    <w:rsid w:val="009D4A7D"/>
    <w:rsid w:val="009D58F8"/>
    <w:rsid w:val="009D6E05"/>
    <w:rsid w:val="009D792E"/>
    <w:rsid w:val="009F2F85"/>
    <w:rsid w:val="009F3BA5"/>
    <w:rsid w:val="00A23052"/>
    <w:rsid w:val="00A24777"/>
    <w:rsid w:val="00A91FE8"/>
    <w:rsid w:val="00A92DF9"/>
    <w:rsid w:val="00A970D6"/>
    <w:rsid w:val="00AA150B"/>
    <w:rsid w:val="00AA21A2"/>
    <w:rsid w:val="00AA314E"/>
    <w:rsid w:val="00AA562D"/>
    <w:rsid w:val="00AA581A"/>
    <w:rsid w:val="00AC21F7"/>
    <w:rsid w:val="00AC6279"/>
    <w:rsid w:val="00AE1B53"/>
    <w:rsid w:val="00AF42CE"/>
    <w:rsid w:val="00B46B9A"/>
    <w:rsid w:val="00B470F9"/>
    <w:rsid w:val="00B52AD8"/>
    <w:rsid w:val="00B541FA"/>
    <w:rsid w:val="00B6317A"/>
    <w:rsid w:val="00B6600E"/>
    <w:rsid w:val="00B75FB5"/>
    <w:rsid w:val="00B8097B"/>
    <w:rsid w:val="00B8541A"/>
    <w:rsid w:val="00B87EEE"/>
    <w:rsid w:val="00BA2718"/>
    <w:rsid w:val="00BA4464"/>
    <w:rsid w:val="00BA508C"/>
    <w:rsid w:val="00BB06CA"/>
    <w:rsid w:val="00BB1A94"/>
    <w:rsid w:val="00BD4CA7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6DF8"/>
    <w:rsid w:val="00C33487"/>
    <w:rsid w:val="00C34708"/>
    <w:rsid w:val="00C4547D"/>
    <w:rsid w:val="00C5038E"/>
    <w:rsid w:val="00C50B68"/>
    <w:rsid w:val="00C55A53"/>
    <w:rsid w:val="00C63643"/>
    <w:rsid w:val="00C65C98"/>
    <w:rsid w:val="00C72973"/>
    <w:rsid w:val="00C83F45"/>
    <w:rsid w:val="00C84511"/>
    <w:rsid w:val="00C869D6"/>
    <w:rsid w:val="00CA756A"/>
    <w:rsid w:val="00CB5F54"/>
    <w:rsid w:val="00CC0462"/>
    <w:rsid w:val="00CC1FCB"/>
    <w:rsid w:val="00CC27C0"/>
    <w:rsid w:val="00CD3AFB"/>
    <w:rsid w:val="00CE0798"/>
    <w:rsid w:val="00CE0CF5"/>
    <w:rsid w:val="00CE1B30"/>
    <w:rsid w:val="00CE5871"/>
    <w:rsid w:val="00CF3331"/>
    <w:rsid w:val="00CF5B4B"/>
    <w:rsid w:val="00CF6D09"/>
    <w:rsid w:val="00D00D89"/>
    <w:rsid w:val="00D0161B"/>
    <w:rsid w:val="00D026E3"/>
    <w:rsid w:val="00D1362F"/>
    <w:rsid w:val="00D16B67"/>
    <w:rsid w:val="00D176ED"/>
    <w:rsid w:val="00D32066"/>
    <w:rsid w:val="00D40A1C"/>
    <w:rsid w:val="00D46FAC"/>
    <w:rsid w:val="00D4711D"/>
    <w:rsid w:val="00D5038E"/>
    <w:rsid w:val="00D521A1"/>
    <w:rsid w:val="00D5339A"/>
    <w:rsid w:val="00D535D5"/>
    <w:rsid w:val="00D613B7"/>
    <w:rsid w:val="00D67B7B"/>
    <w:rsid w:val="00D76FC7"/>
    <w:rsid w:val="00D93BA9"/>
    <w:rsid w:val="00D95302"/>
    <w:rsid w:val="00DA2505"/>
    <w:rsid w:val="00DA5D3C"/>
    <w:rsid w:val="00DC2DB5"/>
    <w:rsid w:val="00DC7978"/>
    <w:rsid w:val="00DD12D2"/>
    <w:rsid w:val="00DE0060"/>
    <w:rsid w:val="00DE4894"/>
    <w:rsid w:val="00DE4FCB"/>
    <w:rsid w:val="00DF0066"/>
    <w:rsid w:val="00DF0AC5"/>
    <w:rsid w:val="00DF4BB5"/>
    <w:rsid w:val="00E2516B"/>
    <w:rsid w:val="00E26E7F"/>
    <w:rsid w:val="00E273F1"/>
    <w:rsid w:val="00E4177E"/>
    <w:rsid w:val="00E43E7E"/>
    <w:rsid w:val="00E50D57"/>
    <w:rsid w:val="00E75150"/>
    <w:rsid w:val="00E85A99"/>
    <w:rsid w:val="00E8673E"/>
    <w:rsid w:val="00E87D6D"/>
    <w:rsid w:val="00EA0494"/>
    <w:rsid w:val="00EB19A5"/>
    <w:rsid w:val="00EC265F"/>
    <w:rsid w:val="00EC7998"/>
    <w:rsid w:val="00ED063B"/>
    <w:rsid w:val="00ED47C2"/>
    <w:rsid w:val="00EE4515"/>
    <w:rsid w:val="00EE4C1B"/>
    <w:rsid w:val="00EF1619"/>
    <w:rsid w:val="00EF2A82"/>
    <w:rsid w:val="00EF37F7"/>
    <w:rsid w:val="00EF6157"/>
    <w:rsid w:val="00EF6575"/>
    <w:rsid w:val="00EF7ED6"/>
    <w:rsid w:val="00F012F8"/>
    <w:rsid w:val="00F07E55"/>
    <w:rsid w:val="00F2382F"/>
    <w:rsid w:val="00F34B8B"/>
    <w:rsid w:val="00F3579B"/>
    <w:rsid w:val="00F369F4"/>
    <w:rsid w:val="00F5726C"/>
    <w:rsid w:val="00F608A0"/>
    <w:rsid w:val="00F74A3E"/>
    <w:rsid w:val="00F76ED7"/>
    <w:rsid w:val="00F92BD3"/>
    <w:rsid w:val="00FA1CBA"/>
    <w:rsid w:val="00FA3ACD"/>
    <w:rsid w:val="00FA44F7"/>
    <w:rsid w:val="00FB12E5"/>
    <w:rsid w:val="00FC2B8D"/>
    <w:rsid w:val="00FD2AED"/>
    <w:rsid w:val="00FD5295"/>
    <w:rsid w:val="00FD7E81"/>
    <w:rsid w:val="00FF2912"/>
    <w:rsid w:val="00FF303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D9A0B-A258-419A-88F0-B5A854D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65C9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65C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A497B-5097-4231-B225-16BFE07E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Rubin</dc:creator>
  <cp:lastModifiedBy>Jure Šupek</cp:lastModifiedBy>
  <cp:revision>1</cp:revision>
  <cp:lastPrinted>2015-11-02T13:59:00Z</cp:lastPrinted>
  <dcterms:created xsi:type="dcterms:W3CDTF">2019-06-28T11:45:00Z</dcterms:created>
  <dcterms:modified xsi:type="dcterms:W3CDTF">2019-06-28T11:45:00Z</dcterms:modified>
</cp:coreProperties>
</file>